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overflowPunct w:val="0"/>
        <w:autoSpaceDE w:val="0"/>
        <w:autoSpaceDN w:val="0"/>
        <w:adjustRightInd w:val="0"/>
        <w:spacing w:line="220" w:lineRule="auto"/>
        <w:ind w:right="20"/>
        <w:jc w:val="center"/>
        <w:rPr>
          <w:szCs w:val="24"/>
        </w:rPr>
      </w:pPr>
      <w:r w:rsidRPr="00A8495E">
        <w:rPr>
          <w:szCs w:val="24"/>
        </w:rPr>
        <w:t>Projektą „Paukščių apsaugos priemonių įdiegimas Lietuvos aukštos įtampos elektros energijos perdavimo tinkluose“ (LIFE13 BIO/LT/001303) finansuoja Europos Sąjungos aplinkos finansinis mechanizmas „LIFE+“, LR Aplinkos ministerija ir projekto partneriai.</w:t>
      </w: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358" w:lineRule="exact"/>
        <w:rPr>
          <w:szCs w:val="24"/>
        </w:rPr>
      </w:pPr>
    </w:p>
    <w:p w:rsidR="003074B7" w:rsidRPr="00A8495E" w:rsidRDefault="003074B7" w:rsidP="003074B7">
      <w:pPr>
        <w:autoSpaceDE w:val="0"/>
        <w:autoSpaceDN w:val="0"/>
        <w:adjustRightInd w:val="0"/>
        <w:ind w:left="3500"/>
        <w:rPr>
          <w:szCs w:val="24"/>
        </w:rPr>
      </w:pPr>
      <w:r w:rsidRPr="00A8495E">
        <w:rPr>
          <w:b/>
          <w:bCs/>
          <w:szCs w:val="24"/>
        </w:rPr>
        <w:t>Projekto partneriai:</w:t>
      </w:r>
    </w:p>
    <w:p w:rsidR="003074B7" w:rsidRPr="00A8495E" w:rsidRDefault="003074B7" w:rsidP="003074B7">
      <w:pPr>
        <w:autoSpaceDE w:val="0"/>
        <w:autoSpaceDN w:val="0"/>
        <w:adjustRightInd w:val="0"/>
        <w:spacing w:line="200" w:lineRule="exact"/>
        <w:rPr>
          <w:szCs w:val="24"/>
        </w:rPr>
      </w:pPr>
      <w:r w:rsidRPr="00A8495E">
        <w:rPr>
          <w:noProof/>
          <w:lang w:val="en-GB" w:eastAsia="en-GB"/>
        </w:rPr>
        <w:drawing>
          <wp:anchor distT="0" distB="0" distL="114300" distR="114300" simplePos="0" relativeHeight="251674624" behindDoc="1" locked="0" layoutInCell="0" allowOverlap="1" wp14:anchorId="1579F242" wp14:editId="024F8833">
            <wp:simplePos x="0" y="0"/>
            <wp:positionH relativeFrom="column">
              <wp:posOffset>1545590</wp:posOffset>
            </wp:positionH>
            <wp:positionV relativeFrom="paragraph">
              <wp:posOffset>178435</wp:posOffset>
            </wp:positionV>
            <wp:extent cx="2674620" cy="723265"/>
            <wp:effectExtent l="0" t="0" r="0" b="63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723265"/>
                    </a:xfrm>
                    <a:prstGeom prst="rect">
                      <a:avLst/>
                    </a:prstGeom>
                    <a:noFill/>
                  </pic:spPr>
                </pic:pic>
              </a:graphicData>
            </a:graphic>
            <wp14:sizeRelH relativeFrom="page">
              <wp14:pctWidth>0</wp14:pctWidth>
            </wp14:sizeRelH>
            <wp14:sizeRelV relativeFrom="page">
              <wp14:pctHeight>0</wp14:pctHeight>
            </wp14:sizeRelV>
          </wp:anchor>
        </w:drawing>
      </w: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Default="003074B7" w:rsidP="003074B7">
      <w:pPr>
        <w:autoSpaceDE w:val="0"/>
        <w:autoSpaceDN w:val="0"/>
        <w:adjustRightInd w:val="0"/>
        <w:spacing w:line="200" w:lineRule="exact"/>
        <w:rPr>
          <w:szCs w:val="24"/>
        </w:rPr>
      </w:pPr>
    </w:p>
    <w:p w:rsidR="00855B10" w:rsidRDefault="00855B10"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97" w:lineRule="exact"/>
        <w:rPr>
          <w:szCs w:val="24"/>
        </w:rPr>
      </w:pPr>
    </w:p>
    <w:p w:rsidR="003074B7" w:rsidRPr="00F2238A" w:rsidRDefault="003074B7" w:rsidP="003074B7">
      <w:pPr>
        <w:overflowPunct w:val="0"/>
        <w:autoSpaceDE w:val="0"/>
        <w:autoSpaceDN w:val="0"/>
        <w:adjustRightInd w:val="0"/>
        <w:spacing w:line="213" w:lineRule="auto"/>
        <w:ind w:left="2940" w:right="260" w:hanging="2693"/>
        <w:rPr>
          <w:sz w:val="28"/>
          <w:szCs w:val="28"/>
        </w:rPr>
      </w:pPr>
      <w:r w:rsidRPr="00F2238A">
        <w:rPr>
          <w:sz w:val="28"/>
          <w:szCs w:val="28"/>
        </w:rPr>
        <w:t>Projekto „</w:t>
      </w:r>
      <w:r w:rsidRPr="00F2238A">
        <w:rPr>
          <w:b/>
          <w:bCs/>
          <w:sz w:val="28"/>
          <w:szCs w:val="28"/>
        </w:rPr>
        <w:t>Paukščių apsaugos priemonių įdiegimas Lietuvos aukštos įtampos elektros</w:t>
      </w:r>
      <w:r w:rsidRPr="00F2238A">
        <w:rPr>
          <w:sz w:val="28"/>
          <w:szCs w:val="28"/>
        </w:rPr>
        <w:t xml:space="preserve"> </w:t>
      </w:r>
      <w:r w:rsidRPr="00F2238A">
        <w:rPr>
          <w:b/>
          <w:bCs/>
          <w:sz w:val="28"/>
          <w:szCs w:val="28"/>
        </w:rPr>
        <w:t>energijos perdavimo tinkluose</w:t>
      </w:r>
      <w:r w:rsidRPr="00F2238A">
        <w:rPr>
          <w:sz w:val="28"/>
          <w:szCs w:val="28"/>
        </w:rPr>
        <w:t>“</w:t>
      </w: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sz w:val="28"/>
          <w:szCs w:val="28"/>
        </w:rPr>
      </w:pPr>
    </w:p>
    <w:p w:rsidR="00B97B48" w:rsidRDefault="00B97B48" w:rsidP="003074B7">
      <w:pPr>
        <w:autoSpaceDE w:val="0"/>
        <w:autoSpaceDN w:val="0"/>
        <w:adjustRightInd w:val="0"/>
        <w:spacing w:line="200" w:lineRule="exact"/>
        <w:rPr>
          <w:sz w:val="28"/>
          <w:szCs w:val="28"/>
        </w:rPr>
      </w:pPr>
    </w:p>
    <w:p w:rsidR="00B97B48" w:rsidRPr="00F2238A" w:rsidRDefault="00B97B48"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80" w:lineRule="exact"/>
        <w:jc w:val="center"/>
        <w:rPr>
          <w:sz w:val="28"/>
          <w:szCs w:val="28"/>
        </w:rPr>
      </w:pPr>
    </w:p>
    <w:p w:rsidR="003074B7" w:rsidRDefault="00855B10" w:rsidP="003074B7">
      <w:pPr>
        <w:overflowPunct w:val="0"/>
        <w:autoSpaceDE w:val="0"/>
        <w:autoSpaceDN w:val="0"/>
        <w:adjustRightInd w:val="0"/>
        <w:spacing w:line="211" w:lineRule="auto"/>
        <w:ind w:left="1820" w:hanging="1841"/>
        <w:jc w:val="center"/>
        <w:rPr>
          <w:b/>
          <w:bCs/>
          <w:sz w:val="28"/>
          <w:szCs w:val="28"/>
        </w:rPr>
      </w:pPr>
      <w:r w:rsidRPr="00B97B48">
        <w:rPr>
          <w:b/>
          <w:bCs/>
          <w:sz w:val="28"/>
          <w:szCs w:val="28"/>
        </w:rPr>
        <w:t>A1</w:t>
      </w:r>
      <w:r w:rsidR="003074B7" w:rsidRPr="00B97B48">
        <w:rPr>
          <w:b/>
          <w:bCs/>
          <w:sz w:val="28"/>
          <w:szCs w:val="28"/>
        </w:rPr>
        <w:t xml:space="preserve"> VEIKLOS DARBŲ ATASKAITA</w:t>
      </w:r>
    </w:p>
    <w:p w:rsidR="00B97B48" w:rsidRDefault="00B97B48" w:rsidP="003074B7">
      <w:pPr>
        <w:overflowPunct w:val="0"/>
        <w:autoSpaceDE w:val="0"/>
        <w:autoSpaceDN w:val="0"/>
        <w:adjustRightInd w:val="0"/>
        <w:spacing w:line="211" w:lineRule="auto"/>
        <w:ind w:left="1820" w:hanging="1841"/>
        <w:jc w:val="center"/>
        <w:rPr>
          <w:b/>
          <w:bCs/>
          <w:sz w:val="28"/>
          <w:szCs w:val="28"/>
        </w:rPr>
      </w:pPr>
    </w:p>
    <w:p w:rsidR="00B97B48" w:rsidRPr="00B97B48" w:rsidRDefault="00B97B48" w:rsidP="003074B7">
      <w:pPr>
        <w:overflowPunct w:val="0"/>
        <w:autoSpaceDE w:val="0"/>
        <w:autoSpaceDN w:val="0"/>
        <w:adjustRightInd w:val="0"/>
        <w:spacing w:line="211" w:lineRule="auto"/>
        <w:ind w:left="1820" w:hanging="1841"/>
        <w:jc w:val="center"/>
        <w:rPr>
          <w:b/>
          <w:sz w:val="32"/>
          <w:szCs w:val="32"/>
        </w:rPr>
      </w:pPr>
      <w:r w:rsidRPr="00B97B48">
        <w:rPr>
          <w:b/>
          <w:sz w:val="32"/>
          <w:szCs w:val="32"/>
        </w:rPr>
        <w:t>„Laidų ženklinimo ir paukščių apsaugos priemonių parinkimas“</w:t>
      </w:r>
    </w:p>
    <w:p w:rsidR="003074B7"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F2238A" w:rsidRDefault="003074B7" w:rsidP="003074B7">
      <w:pPr>
        <w:autoSpaceDE w:val="0"/>
        <w:autoSpaceDN w:val="0"/>
        <w:adjustRightInd w:val="0"/>
        <w:spacing w:line="200" w:lineRule="exact"/>
        <w:rPr>
          <w:sz w:val="28"/>
          <w:szCs w:val="28"/>
        </w:rPr>
      </w:pPr>
    </w:p>
    <w:p w:rsidR="003074B7" w:rsidRPr="004C03F4" w:rsidRDefault="003074B7" w:rsidP="003074B7">
      <w:pPr>
        <w:autoSpaceDE w:val="0"/>
        <w:autoSpaceDN w:val="0"/>
        <w:adjustRightInd w:val="0"/>
        <w:spacing w:line="200" w:lineRule="exact"/>
        <w:rPr>
          <w:sz w:val="28"/>
          <w:szCs w:val="28"/>
        </w:rPr>
      </w:pPr>
    </w:p>
    <w:p w:rsidR="003074B7" w:rsidRDefault="003074B7" w:rsidP="003074B7">
      <w:pPr>
        <w:autoSpaceDE w:val="0"/>
        <w:autoSpaceDN w:val="0"/>
        <w:adjustRightInd w:val="0"/>
        <w:spacing w:line="200" w:lineRule="exact"/>
        <w:rPr>
          <w:b/>
          <w:szCs w:val="24"/>
        </w:rPr>
      </w:pPr>
      <w:r w:rsidRPr="004C03F4">
        <w:rPr>
          <w:b/>
          <w:szCs w:val="24"/>
        </w:rPr>
        <w:t>Rengėjai</w:t>
      </w:r>
      <w:r>
        <w:rPr>
          <w:b/>
          <w:szCs w:val="24"/>
        </w:rPr>
        <w:t>:</w:t>
      </w:r>
    </w:p>
    <w:p w:rsidR="003074B7" w:rsidRDefault="00855B10" w:rsidP="003074B7">
      <w:pPr>
        <w:autoSpaceDE w:val="0"/>
        <w:autoSpaceDN w:val="0"/>
        <w:adjustRightInd w:val="0"/>
        <w:spacing w:line="200" w:lineRule="exact"/>
        <w:rPr>
          <w:szCs w:val="24"/>
        </w:rPr>
      </w:pPr>
      <w:r>
        <w:rPr>
          <w:szCs w:val="24"/>
        </w:rPr>
        <w:t>Liutauras Raudonikis</w:t>
      </w:r>
    </w:p>
    <w:p w:rsidR="00855B10" w:rsidRPr="00A8495E" w:rsidRDefault="00855B10" w:rsidP="003074B7">
      <w:pPr>
        <w:autoSpaceDE w:val="0"/>
        <w:autoSpaceDN w:val="0"/>
        <w:adjustRightInd w:val="0"/>
        <w:spacing w:line="200" w:lineRule="exact"/>
        <w:rPr>
          <w:szCs w:val="24"/>
        </w:rPr>
      </w:pPr>
      <w:r>
        <w:rPr>
          <w:szCs w:val="24"/>
        </w:rPr>
        <w:t xml:space="preserve">Justina </w:t>
      </w:r>
      <w:proofErr w:type="spellStart"/>
      <w:r>
        <w:rPr>
          <w:szCs w:val="24"/>
        </w:rPr>
        <w:t>Liaudanskytė</w:t>
      </w:r>
      <w:proofErr w:type="spellEnd"/>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200" w:lineRule="exact"/>
        <w:rPr>
          <w:szCs w:val="24"/>
        </w:rPr>
      </w:pPr>
    </w:p>
    <w:p w:rsidR="003074B7" w:rsidRPr="00A8495E" w:rsidRDefault="003074B7" w:rsidP="003074B7">
      <w:pPr>
        <w:autoSpaceDE w:val="0"/>
        <w:autoSpaceDN w:val="0"/>
        <w:adjustRightInd w:val="0"/>
        <w:spacing w:line="336" w:lineRule="exact"/>
        <w:rPr>
          <w:szCs w:val="24"/>
        </w:rPr>
      </w:pPr>
    </w:p>
    <w:p w:rsidR="003074B7" w:rsidRPr="00A8495E" w:rsidRDefault="003074B7" w:rsidP="003074B7">
      <w:pPr>
        <w:autoSpaceDE w:val="0"/>
        <w:autoSpaceDN w:val="0"/>
        <w:adjustRightInd w:val="0"/>
        <w:ind w:left="3920"/>
        <w:rPr>
          <w:szCs w:val="24"/>
        </w:rPr>
      </w:pPr>
      <w:r w:rsidRPr="00A8495E">
        <w:rPr>
          <w:szCs w:val="24"/>
        </w:rPr>
        <w:t>Vilnius 2015</w:t>
      </w:r>
    </w:p>
    <w:p w:rsidR="00135E4B" w:rsidRDefault="00135E4B">
      <w:pPr>
        <w:widowControl/>
        <w:suppressAutoHyphens w:val="0"/>
        <w:spacing w:after="200" w:line="276" w:lineRule="auto"/>
        <w:rPr>
          <w:b/>
          <w:sz w:val="32"/>
          <w:szCs w:val="24"/>
        </w:rPr>
      </w:pPr>
      <w:r>
        <w:rPr>
          <w:b/>
          <w:sz w:val="32"/>
          <w:szCs w:val="24"/>
        </w:rPr>
        <w:br w:type="page"/>
      </w:r>
    </w:p>
    <w:p w:rsidR="00EC4257" w:rsidRPr="004F53EC" w:rsidRDefault="006A5010" w:rsidP="004F53EC">
      <w:pPr>
        <w:widowControl/>
        <w:suppressAutoHyphens w:val="0"/>
        <w:spacing w:after="200" w:line="276" w:lineRule="auto"/>
        <w:jc w:val="center"/>
        <w:rPr>
          <w:b/>
          <w:sz w:val="32"/>
          <w:szCs w:val="24"/>
        </w:rPr>
      </w:pPr>
      <w:r w:rsidRPr="004F53EC">
        <w:rPr>
          <w:b/>
          <w:sz w:val="32"/>
          <w:szCs w:val="24"/>
        </w:rPr>
        <w:lastRenderedPageBreak/>
        <w:t>ĮVADAS</w:t>
      </w:r>
    </w:p>
    <w:p w:rsidR="008E66F6" w:rsidRPr="000049CF" w:rsidRDefault="00EC4257" w:rsidP="006A5010">
      <w:pPr>
        <w:pStyle w:val="TableContents"/>
        <w:snapToGrid w:val="0"/>
        <w:spacing w:line="276" w:lineRule="auto"/>
        <w:jc w:val="both"/>
        <w:rPr>
          <w:szCs w:val="24"/>
        </w:rPr>
      </w:pPr>
      <w:r w:rsidRPr="000049CF">
        <w:rPr>
          <w:szCs w:val="24"/>
        </w:rPr>
        <w:t>Atskirų paukščių rūšių žūtis dėl elektros perdavimo linijų yra aktuali ne tik daugeliui Europos šalių, bet ir Lietuvos mastu. Remiantis moksliniais duomenimis, aukštos įtampos elektros perdavimo linijos</w:t>
      </w:r>
      <w:r w:rsidR="000E5BB2" w:rsidRPr="000049CF">
        <w:rPr>
          <w:szCs w:val="24"/>
        </w:rPr>
        <w:t xml:space="preserve"> (toliau – „AEPL“)</w:t>
      </w:r>
      <w:r w:rsidRPr="000049CF">
        <w:rPr>
          <w:szCs w:val="24"/>
        </w:rPr>
        <w:t xml:space="preserve"> </w:t>
      </w:r>
      <w:r w:rsidR="008E66F6" w:rsidRPr="000049CF">
        <w:rPr>
          <w:szCs w:val="24"/>
        </w:rPr>
        <w:t xml:space="preserve">dėl susidūrimų su laidais skrydžių metu </w:t>
      </w:r>
      <w:r w:rsidRPr="000049CF">
        <w:rPr>
          <w:szCs w:val="24"/>
        </w:rPr>
        <w:t>yra ypač pavojingos gulbėms, žąsų (įvairių rūšių)</w:t>
      </w:r>
      <w:r w:rsidR="008E66F6" w:rsidRPr="000049CF">
        <w:rPr>
          <w:szCs w:val="24"/>
        </w:rPr>
        <w:t xml:space="preserve"> ir kitų vandens paukščių</w:t>
      </w:r>
      <w:r w:rsidRPr="000049CF">
        <w:rPr>
          <w:szCs w:val="24"/>
        </w:rPr>
        <w:t xml:space="preserve"> sankaupoms, gervėms, stambiems </w:t>
      </w:r>
      <w:r w:rsidR="00F263F3" w:rsidRPr="000049CF">
        <w:rPr>
          <w:szCs w:val="24"/>
        </w:rPr>
        <w:t>miško paukščiams</w:t>
      </w:r>
      <w:r w:rsidRPr="000049CF">
        <w:rPr>
          <w:szCs w:val="24"/>
        </w:rPr>
        <w:t xml:space="preserve"> (</w:t>
      </w:r>
      <w:r w:rsidR="008E66F6" w:rsidRPr="000049CF">
        <w:rPr>
          <w:szCs w:val="24"/>
        </w:rPr>
        <w:t xml:space="preserve">Lietuvoje – </w:t>
      </w:r>
      <w:r w:rsidRPr="000049CF">
        <w:rPr>
          <w:szCs w:val="24"/>
        </w:rPr>
        <w:t>j</w:t>
      </w:r>
      <w:r w:rsidR="008E66F6" w:rsidRPr="000049CF">
        <w:rPr>
          <w:szCs w:val="24"/>
        </w:rPr>
        <w:t>ūriniai ereliai</w:t>
      </w:r>
      <w:r w:rsidR="00F263F3" w:rsidRPr="000049CF">
        <w:rPr>
          <w:szCs w:val="24"/>
        </w:rPr>
        <w:t>, juodieji gandrai</w:t>
      </w:r>
      <w:r w:rsidR="008E66F6" w:rsidRPr="000049CF">
        <w:rPr>
          <w:szCs w:val="24"/>
        </w:rPr>
        <w:t xml:space="preserve">). Jos kelia mažesnę grėsmę žvirbliniams ir kitiems </w:t>
      </w:r>
      <w:r w:rsidR="00F263F3" w:rsidRPr="000049CF">
        <w:rPr>
          <w:szCs w:val="24"/>
        </w:rPr>
        <w:t xml:space="preserve">smulkiems </w:t>
      </w:r>
      <w:r w:rsidR="008E66F6" w:rsidRPr="000049CF">
        <w:rPr>
          <w:szCs w:val="24"/>
        </w:rPr>
        <w:t>paukščiai, kurių žūtis</w:t>
      </w:r>
      <w:r w:rsidR="00F263F3" w:rsidRPr="000049CF">
        <w:rPr>
          <w:szCs w:val="24"/>
        </w:rPr>
        <w:t>, remiantis pasauline praktika,</w:t>
      </w:r>
      <w:r w:rsidR="008E66F6" w:rsidRPr="000049CF">
        <w:rPr>
          <w:szCs w:val="24"/>
        </w:rPr>
        <w:t xml:space="preserve"> registruojama tik </w:t>
      </w:r>
      <w:r w:rsidR="00F263F3" w:rsidRPr="000049CF">
        <w:rPr>
          <w:szCs w:val="24"/>
        </w:rPr>
        <w:t xml:space="preserve">migracijų metu ir </w:t>
      </w:r>
      <w:r w:rsidR="008E66F6" w:rsidRPr="000049CF">
        <w:rPr>
          <w:szCs w:val="24"/>
        </w:rPr>
        <w:t xml:space="preserve">didelės koncentracijos vietose. </w:t>
      </w:r>
    </w:p>
    <w:p w:rsidR="000C2294" w:rsidRPr="000C2294" w:rsidRDefault="00EC4257" w:rsidP="000C2294">
      <w:pPr>
        <w:pStyle w:val="TableContents"/>
        <w:snapToGrid w:val="0"/>
        <w:spacing w:line="276" w:lineRule="auto"/>
        <w:jc w:val="both"/>
        <w:rPr>
          <w:szCs w:val="24"/>
        </w:rPr>
      </w:pPr>
      <w:r w:rsidRPr="000049CF">
        <w:rPr>
          <w:szCs w:val="24"/>
        </w:rPr>
        <w:t>Todėl Lietuvos ornitologų draugija</w:t>
      </w:r>
      <w:r w:rsidR="008E66F6" w:rsidRPr="000049CF">
        <w:rPr>
          <w:szCs w:val="24"/>
        </w:rPr>
        <w:t xml:space="preserve"> (toliau – LOD)</w:t>
      </w:r>
      <w:r w:rsidRPr="000049CF">
        <w:rPr>
          <w:szCs w:val="24"/>
        </w:rPr>
        <w:t xml:space="preserve">, kartu su </w:t>
      </w:r>
      <w:r w:rsidR="00CA100B" w:rsidRPr="000049CF">
        <w:rPr>
          <w:szCs w:val="24"/>
        </w:rPr>
        <w:t xml:space="preserve">AB „LITGRID“ </w:t>
      </w:r>
      <w:r w:rsidR="006E45FA" w:rsidRPr="000049CF">
        <w:rPr>
          <w:szCs w:val="24"/>
        </w:rPr>
        <w:t>(toliau „LITGRID“)</w:t>
      </w:r>
      <w:r w:rsidRPr="000049CF">
        <w:rPr>
          <w:szCs w:val="24"/>
        </w:rPr>
        <w:t xml:space="preserve"> nusprendė imtis veiksmų, mažinančių paukščių žūtį</w:t>
      </w:r>
      <w:r w:rsidR="009556E7">
        <w:rPr>
          <w:szCs w:val="24"/>
        </w:rPr>
        <w:t xml:space="preserve"> dėl susidūrimų su aukštos įtampos elektros perdavimo oro </w:t>
      </w:r>
      <w:r w:rsidR="009556E7" w:rsidRPr="00DD66CA">
        <w:rPr>
          <w:szCs w:val="24"/>
        </w:rPr>
        <w:t>linijų laidais.</w:t>
      </w:r>
      <w:r w:rsidR="00DD66CA" w:rsidRPr="00DD66CA">
        <w:rPr>
          <w:szCs w:val="24"/>
        </w:rPr>
        <w:t xml:space="preserve"> Tuo tikslu LOD </w:t>
      </w:r>
      <w:r w:rsidR="00DD66CA">
        <w:rPr>
          <w:szCs w:val="24"/>
        </w:rPr>
        <w:t>partneriu AB „LITGRID“</w:t>
      </w:r>
      <w:r w:rsidR="00DD66CA" w:rsidRPr="00DD66CA">
        <w:rPr>
          <w:szCs w:val="24"/>
        </w:rPr>
        <w:t>, kuris yra aukštos įtampos perdavimo linijų operatorius Lietuvoje, 2014 m. vasarą pradėjo vykdyti keturių metų trukmės projektą „</w:t>
      </w:r>
      <w:r w:rsidR="00DD66CA" w:rsidRPr="00DD66CA">
        <w:rPr>
          <w:b/>
          <w:szCs w:val="24"/>
        </w:rPr>
        <w:t xml:space="preserve">Paukščių apsaugos priemonių įdiegimas Lietuvos aukštos įtampos </w:t>
      </w:r>
      <w:r w:rsidR="00DD66CA" w:rsidRPr="00DD66CA">
        <w:rPr>
          <w:rFonts w:eastAsia="Calibri"/>
          <w:b/>
          <w:szCs w:val="24"/>
        </w:rPr>
        <w:t>elektros energijos perdavimo</w:t>
      </w:r>
      <w:r w:rsidR="00DD66CA" w:rsidRPr="00DD66CA">
        <w:rPr>
          <w:b/>
          <w:szCs w:val="24"/>
        </w:rPr>
        <w:t xml:space="preserve"> tinkluose</w:t>
      </w:r>
      <w:r w:rsidR="00DD66CA" w:rsidRPr="00DD66CA">
        <w:rPr>
          <w:szCs w:val="24"/>
        </w:rPr>
        <w:t>“</w:t>
      </w:r>
      <w:r w:rsidR="00DD66CA">
        <w:rPr>
          <w:szCs w:val="24"/>
        </w:rPr>
        <w:t xml:space="preserve"> </w:t>
      </w:r>
      <w:r w:rsidR="00A61D68" w:rsidRPr="00A8495E">
        <w:rPr>
          <w:szCs w:val="24"/>
        </w:rPr>
        <w:t xml:space="preserve">(LIFE13 BIO/LT/001303) </w:t>
      </w:r>
      <w:r w:rsidR="000C2294" w:rsidRPr="000C2294">
        <w:rPr>
          <w:szCs w:val="24"/>
        </w:rPr>
        <w:t>(toliau, Projektas)</w:t>
      </w:r>
      <w:r w:rsidR="00DD66CA" w:rsidRPr="000C2294">
        <w:rPr>
          <w:szCs w:val="24"/>
        </w:rPr>
        <w:t>.</w:t>
      </w:r>
      <w:r w:rsidR="00DD66CA" w:rsidRPr="00DD66CA">
        <w:rPr>
          <w:szCs w:val="24"/>
        </w:rPr>
        <w:t xml:space="preserve"> Šį projektą finansuoja Europos Komisijos aplinkosauginė programa LIFE+. </w:t>
      </w:r>
      <w:r w:rsidR="00DD66CA">
        <w:rPr>
          <w:szCs w:val="24"/>
        </w:rPr>
        <w:t>Pagal minėto projekto paraišką, numatyta dviejų tipų laidų vizualizacijos didinimas: paprastesnis ir padidintos vizualizacijos. Tuo tikslu</w:t>
      </w:r>
      <w:r w:rsidR="000C2294">
        <w:rPr>
          <w:szCs w:val="24"/>
        </w:rPr>
        <w:t>, įgyvendinant dvi praktines gamtosaugines veiklas,</w:t>
      </w:r>
      <w:r w:rsidR="00DD66CA">
        <w:rPr>
          <w:szCs w:val="24"/>
        </w:rPr>
        <w:t xml:space="preserve"> ant</w:t>
      </w:r>
      <w:r w:rsidR="00855B10">
        <w:rPr>
          <w:szCs w:val="24"/>
        </w:rPr>
        <w:t xml:space="preserve"> aukštos</w:t>
      </w:r>
      <w:r w:rsidR="000C2294">
        <w:rPr>
          <w:szCs w:val="24"/>
        </w:rPr>
        <w:t xml:space="preserve"> įtampos linijų</w:t>
      </w:r>
      <w:r w:rsidR="00DD66CA">
        <w:rPr>
          <w:szCs w:val="24"/>
        </w:rPr>
        <w:t xml:space="preserve"> laidų suplanuoti pakabinti mažiausiai dviejų tipų laidų žymeklius (angl. „</w:t>
      </w:r>
      <w:proofErr w:type="spellStart"/>
      <w:r w:rsidR="00DD66CA">
        <w:rPr>
          <w:szCs w:val="24"/>
        </w:rPr>
        <w:t>bird</w:t>
      </w:r>
      <w:proofErr w:type="spellEnd"/>
      <w:r w:rsidR="00DD66CA">
        <w:rPr>
          <w:szCs w:val="24"/>
        </w:rPr>
        <w:t xml:space="preserve"> </w:t>
      </w:r>
      <w:proofErr w:type="spellStart"/>
      <w:r w:rsidR="00DD66CA">
        <w:rPr>
          <w:szCs w:val="24"/>
        </w:rPr>
        <w:t>divert</w:t>
      </w:r>
      <w:r w:rsidR="00A61D68">
        <w:rPr>
          <w:szCs w:val="24"/>
        </w:rPr>
        <w:t>er</w:t>
      </w:r>
      <w:r w:rsidR="00DD66CA">
        <w:rPr>
          <w:szCs w:val="24"/>
        </w:rPr>
        <w:t>s</w:t>
      </w:r>
      <w:proofErr w:type="spellEnd"/>
      <w:r w:rsidR="00DD66CA">
        <w:rPr>
          <w:szCs w:val="24"/>
        </w:rPr>
        <w:t>“), kurie iš didesnio atstumo perspės paukščius apie priekyje esančią laidų suformuotą kliūtį ir padės jos išvengti</w:t>
      </w:r>
      <w:r w:rsidR="000C2294">
        <w:rPr>
          <w:szCs w:val="24"/>
        </w:rPr>
        <w:t>, taip sumažinant jų žūtį</w:t>
      </w:r>
      <w:r w:rsidR="00DD66CA">
        <w:rPr>
          <w:szCs w:val="24"/>
        </w:rPr>
        <w:t>.</w:t>
      </w:r>
      <w:r w:rsidR="000C2294">
        <w:rPr>
          <w:szCs w:val="24"/>
        </w:rPr>
        <w:t xml:space="preserve"> Tuo tarpu projekto stebėsenos veiklos numato įdiegtų paukščių apsaugos priemonių</w:t>
      </w:r>
      <w:r w:rsidR="000C2294" w:rsidRPr="000049CF">
        <w:rPr>
          <w:szCs w:val="24"/>
        </w:rPr>
        <w:t xml:space="preserve"> gamtosauginio poveikio įvertinimą.</w:t>
      </w:r>
      <w:r w:rsidR="000C2294">
        <w:rPr>
          <w:szCs w:val="24"/>
        </w:rPr>
        <w:t xml:space="preserve"> Tačiau laidų vizualizacijos priemonių parinkimas buvo numatytas kaip atskira projekto veikla, kadangi tai siejama ne tik su tikėtinu gamtosauginio poveikio efektyvumu, bet ir techninėmis sąlygomis (atsižvelgiant į laidų storį, vizualizacijos priemonių pakabinimo galimybes ir pan.) bei darbų kaštais. Be to,</w:t>
      </w:r>
      <w:r w:rsidR="00DD66CA">
        <w:rPr>
          <w:szCs w:val="24"/>
        </w:rPr>
        <w:t xml:space="preserve"> </w:t>
      </w:r>
      <w:r w:rsidR="009556E7" w:rsidRPr="00DD66CA">
        <w:rPr>
          <w:szCs w:val="24"/>
        </w:rPr>
        <w:t>tokios praktikos mūsų šalyje dar nebuvo</w:t>
      </w:r>
      <w:r w:rsidR="000C2294">
        <w:rPr>
          <w:szCs w:val="24"/>
        </w:rPr>
        <w:t>. T</w:t>
      </w:r>
      <w:r w:rsidR="00DD66CA">
        <w:rPr>
          <w:szCs w:val="24"/>
        </w:rPr>
        <w:t xml:space="preserve">odėl </w:t>
      </w:r>
      <w:r w:rsidR="000C2294">
        <w:rPr>
          <w:szCs w:val="24"/>
        </w:rPr>
        <w:t>P</w:t>
      </w:r>
      <w:r w:rsidR="00DD66CA">
        <w:rPr>
          <w:szCs w:val="24"/>
        </w:rPr>
        <w:t xml:space="preserve">rojekto paraiškoje numatyta laidų vizualizacijos didinimo darbų parengiamoji A.1 veikla – „Laidų ženklinimo ir paukščių apsaugos priemonių parinkimas“. Jos metu turėjo būti parengta </w:t>
      </w:r>
      <w:r w:rsidR="009556E7" w:rsidRPr="00DD66CA">
        <w:rPr>
          <w:szCs w:val="24"/>
        </w:rPr>
        <w:t>studij</w:t>
      </w:r>
      <w:r w:rsidR="00DD66CA">
        <w:rPr>
          <w:szCs w:val="24"/>
        </w:rPr>
        <w:t>a, kurioj</w:t>
      </w:r>
      <w:r w:rsidR="009556E7" w:rsidRPr="00DD66CA">
        <w:rPr>
          <w:szCs w:val="24"/>
        </w:rPr>
        <w:t>e</w:t>
      </w:r>
      <w:r w:rsidR="00DD66CA">
        <w:rPr>
          <w:szCs w:val="24"/>
        </w:rPr>
        <w:t xml:space="preserve"> būtų</w:t>
      </w:r>
      <w:r w:rsidR="002C343A" w:rsidRPr="00DD66CA">
        <w:rPr>
          <w:szCs w:val="24"/>
        </w:rPr>
        <w:t xml:space="preserve"> </w:t>
      </w:r>
      <w:r w:rsidR="006E45FA" w:rsidRPr="00DD66CA">
        <w:rPr>
          <w:szCs w:val="24"/>
        </w:rPr>
        <w:t>apžvelgia</w:t>
      </w:r>
      <w:r w:rsidR="009556E7" w:rsidRPr="00DD66CA">
        <w:rPr>
          <w:szCs w:val="24"/>
        </w:rPr>
        <w:t>ma</w:t>
      </w:r>
      <w:r w:rsidR="002C343A" w:rsidRPr="00DD66CA">
        <w:rPr>
          <w:szCs w:val="24"/>
        </w:rPr>
        <w:t xml:space="preserve"> kitose šalyse</w:t>
      </w:r>
      <w:r w:rsidR="002C343A" w:rsidRPr="000049CF">
        <w:rPr>
          <w:szCs w:val="24"/>
        </w:rPr>
        <w:t xml:space="preserve"> taik</w:t>
      </w:r>
      <w:r w:rsidR="006E45FA" w:rsidRPr="000049CF">
        <w:rPr>
          <w:szCs w:val="24"/>
        </w:rPr>
        <w:t>omų paukščių apsaugos priemonių aukštos įt</w:t>
      </w:r>
      <w:r w:rsidR="009556E7">
        <w:rPr>
          <w:szCs w:val="24"/>
        </w:rPr>
        <w:t>ampos perdavimo linijose patirtis</w:t>
      </w:r>
      <w:r w:rsidR="006E45FA" w:rsidRPr="000049CF">
        <w:rPr>
          <w:szCs w:val="24"/>
        </w:rPr>
        <w:t xml:space="preserve">, </w:t>
      </w:r>
      <w:r w:rsidR="009556E7">
        <w:rPr>
          <w:szCs w:val="24"/>
        </w:rPr>
        <w:t>įgyvendinamų priemonių</w:t>
      </w:r>
      <w:r w:rsidR="006E45FA" w:rsidRPr="000049CF">
        <w:rPr>
          <w:szCs w:val="24"/>
        </w:rPr>
        <w:t xml:space="preserve"> efektyvum</w:t>
      </w:r>
      <w:r w:rsidR="009556E7">
        <w:rPr>
          <w:szCs w:val="24"/>
        </w:rPr>
        <w:t>as</w:t>
      </w:r>
      <w:r w:rsidR="002C343A" w:rsidRPr="000049CF">
        <w:rPr>
          <w:szCs w:val="24"/>
        </w:rPr>
        <w:t>, numat</w:t>
      </w:r>
      <w:r w:rsidR="006E45FA" w:rsidRPr="000049CF">
        <w:rPr>
          <w:szCs w:val="24"/>
        </w:rPr>
        <w:t>ant analogišk</w:t>
      </w:r>
      <w:r w:rsidR="009556E7">
        <w:rPr>
          <w:szCs w:val="24"/>
        </w:rPr>
        <w:t>ų priemonių taikymą</w:t>
      </w:r>
      <w:r w:rsidR="002C343A" w:rsidRPr="000049CF">
        <w:rPr>
          <w:szCs w:val="24"/>
        </w:rPr>
        <w:t xml:space="preserve"> Lietuvoje</w:t>
      </w:r>
      <w:r w:rsidR="000C2294">
        <w:rPr>
          <w:szCs w:val="24"/>
        </w:rPr>
        <w:t>. Pirminis įvertinimas buvo atliktas jau minėto LIFE Projekto paraiškos rengimo metu</w:t>
      </w:r>
      <w:r w:rsidR="006E45FA" w:rsidRPr="000C2294">
        <w:rPr>
          <w:szCs w:val="24"/>
        </w:rPr>
        <w:t xml:space="preserve">, </w:t>
      </w:r>
      <w:r w:rsidR="000C2294" w:rsidRPr="000C2294">
        <w:rPr>
          <w:szCs w:val="24"/>
        </w:rPr>
        <w:t>kartu</w:t>
      </w:r>
      <w:r w:rsidR="006E45FA" w:rsidRPr="000C2294">
        <w:rPr>
          <w:szCs w:val="24"/>
        </w:rPr>
        <w:t xml:space="preserve"> apžvelgiant gamtosauginių priemonių taikymo būtinybę bei dislokaciją šalies aukštos elektros įtampos perdavimo tinkle.</w:t>
      </w:r>
      <w:r w:rsidR="00E03774" w:rsidRPr="000C2294">
        <w:rPr>
          <w:szCs w:val="24"/>
        </w:rPr>
        <w:t xml:space="preserve"> </w:t>
      </w:r>
      <w:r w:rsidR="000C2294" w:rsidRPr="000C2294">
        <w:rPr>
          <w:szCs w:val="24"/>
        </w:rPr>
        <w:t>Kadangi Europos Komisija priėmė sprendimą finansuoti minėtą paraišką, o Aplinkos ministerija papildomai skyrė bendrojo finansavimo lėšas iš specialaus fondo Europos Sąjungos aplinkos finansinio instrumento LIFE+ projektams bendrai finansuo</w:t>
      </w:r>
      <w:r w:rsidR="000C2294" w:rsidRPr="0060261B">
        <w:rPr>
          <w:szCs w:val="24"/>
        </w:rPr>
        <w:t>ti, atsirado poreikis parengti LIFE</w:t>
      </w:r>
      <w:r w:rsidR="000C2294" w:rsidRPr="0060261B">
        <w:rPr>
          <w:szCs w:val="24"/>
          <w:lang w:val="en-US"/>
        </w:rPr>
        <w:t>+</w:t>
      </w:r>
      <w:r w:rsidR="000C2294" w:rsidRPr="0060261B">
        <w:rPr>
          <w:szCs w:val="24"/>
        </w:rPr>
        <w:t xml:space="preserve"> Projekto paraiškoje numatyta studiją, kurią šiuo metu ir skaitote.</w:t>
      </w:r>
    </w:p>
    <w:p w:rsidR="00364C2C" w:rsidRDefault="00FB18A2" w:rsidP="006A5010">
      <w:pPr>
        <w:pStyle w:val="TableContents"/>
        <w:snapToGrid w:val="0"/>
        <w:spacing w:line="276" w:lineRule="auto"/>
        <w:jc w:val="both"/>
        <w:rPr>
          <w:szCs w:val="24"/>
        </w:rPr>
      </w:pPr>
      <w:r>
        <w:rPr>
          <w:szCs w:val="24"/>
        </w:rPr>
        <w:t>Pabaigoje, būtina paminėti, jog</w:t>
      </w:r>
      <w:r w:rsidR="00EC4257" w:rsidRPr="000049CF">
        <w:rPr>
          <w:szCs w:val="24"/>
        </w:rPr>
        <w:t xml:space="preserve"> laidų vizualizacijos priemonių</w:t>
      </w:r>
      <w:r w:rsidR="00364C2C">
        <w:rPr>
          <w:szCs w:val="24"/>
        </w:rPr>
        <w:t xml:space="preserve"> įrengimas ir poveikio stebėsena bus savotiškas</w:t>
      </w:r>
      <w:r w:rsidR="00EC4257" w:rsidRPr="000049CF">
        <w:rPr>
          <w:szCs w:val="24"/>
        </w:rPr>
        <w:t xml:space="preserve"> bandyma</w:t>
      </w:r>
      <w:r w:rsidR="00364C2C">
        <w:rPr>
          <w:szCs w:val="24"/>
        </w:rPr>
        <w:t>s</w:t>
      </w:r>
      <w:r w:rsidR="00EC4257" w:rsidRPr="000049CF">
        <w:rPr>
          <w:szCs w:val="24"/>
        </w:rPr>
        <w:t xml:space="preserve">, siekiant nustatyti jų poveikio efektyvumą ir tarnavimo ilgaamžiškumą, su perspektyva </w:t>
      </w:r>
      <w:r w:rsidR="00364C2C">
        <w:rPr>
          <w:szCs w:val="24"/>
        </w:rPr>
        <w:t>atrenkant ilgai tarnaujančias bei didžiausią paukščių žūties sumažinimo poveikį turinčias elektros oro linijų laidų vizualizacijos priemones. Š</w:t>
      </w:r>
      <w:r w:rsidR="00EC4257" w:rsidRPr="000049CF">
        <w:rPr>
          <w:szCs w:val="24"/>
        </w:rPr>
        <w:t xml:space="preserve">iuo metu </w:t>
      </w:r>
      <w:r w:rsidR="00364C2C">
        <w:rPr>
          <w:szCs w:val="24"/>
        </w:rPr>
        <w:t>laidų</w:t>
      </w:r>
      <w:r w:rsidR="00EC4257" w:rsidRPr="000049CF">
        <w:rPr>
          <w:szCs w:val="24"/>
        </w:rPr>
        <w:t xml:space="preserve"> vizualizacijos priemonės</w:t>
      </w:r>
      <w:r w:rsidR="00F14D41" w:rsidRPr="000049CF">
        <w:rPr>
          <w:szCs w:val="24"/>
        </w:rPr>
        <w:t xml:space="preserve"> pramoniniu būdu</w:t>
      </w:r>
      <w:r w:rsidR="00EC4257" w:rsidRPr="000049CF">
        <w:rPr>
          <w:szCs w:val="24"/>
        </w:rPr>
        <w:t xml:space="preserve"> gaminamos JAV</w:t>
      </w:r>
      <w:r w:rsidR="00F14D41" w:rsidRPr="000049CF">
        <w:rPr>
          <w:szCs w:val="24"/>
        </w:rPr>
        <w:t xml:space="preserve">, </w:t>
      </w:r>
      <w:r w:rsidR="00364C2C">
        <w:rPr>
          <w:szCs w:val="24"/>
        </w:rPr>
        <w:t>keliose</w:t>
      </w:r>
      <w:r w:rsidR="00F14D41" w:rsidRPr="000049CF">
        <w:rPr>
          <w:szCs w:val="24"/>
        </w:rPr>
        <w:t xml:space="preserve"> Europos šalyse – Vokietijoje, Švedijoje</w:t>
      </w:r>
      <w:r w:rsidR="00364C2C">
        <w:rPr>
          <w:szCs w:val="24"/>
        </w:rPr>
        <w:t>, Ispanijoje. Taigi, pasirinkimas tam tikra prasme yra ribotas. Todėl</w:t>
      </w:r>
      <w:r w:rsidR="00EC4257" w:rsidRPr="000049CF">
        <w:rPr>
          <w:szCs w:val="24"/>
        </w:rPr>
        <w:t xml:space="preserve"> ateityje, jas taika</w:t>
      </w:r>
      <w:r w:rsidR="00F14D41" w:rsidRPr="000049CF">
        <w:rPr>
          <w:szCs w:val="24"/>
        </w:rPr>
        <w:t>nt platesniu ma</w:t>
      </w:r>
      <w:r w:rsidR="00EC4257" w:rsidRPr="000049CF">
        <w:rPr>
          <w:szCs w:val="24"/>
        </w:rPr>
        <w:t>stu šalyje (ypač statant naujas perdavimo linijas, kas siejama su alternatyvios energe</w:t>
      </w:r>
      <w:r w:rsidR="00FD5BC6" w:rsidRPr="000049CF">
        <w:rPr>
          <w:szCs w:val="24"/>
        </w:rPr>
        <w:t xml:space="preserve">tikos plėtra), tikslinga plėtoti </w:t>
      </w:r>
      <w:r w:rsidR="00EC4257" w:rsidRPr="000049CF">
        <w:rPr>
          <w:szCs w:val="24"/>
        </w:rPr>
        <w:t xml:space="preserve">jų gamybą Lietuvoje. </w:t>
      </w:r>
    </w:p>
    <w:p w:rsidR="00855B10" w:rsidRDefault="00EC4257" w:rsidP="006A5010">
      <w:pPr>
        <w:spacing w:line="276" w:lineRule="auto"/>
        <w:jc w:val="both"/>
        <w:rPr>
          <w:szCs w:val="24"/>
        </w:rPr>
      </w:pPr>
      <w:r w:rsidRPr="000049CF">
        <w:rPr>
          <w:szCs w:val="24"/>
        </w:rPr>
        <w:lastRenderedPageBreak/>
        <w:t>Įgyvendintų projekto veiklų pas</w:t>
      </w:r>
      <w:r w:rsidR="00CA100B" w:rsidRPr="000049CF">
        <w:rPr>
          <w:szCs w:val="24"/>
        </w:rPr>
        <w:t>ė</w:t>
      </w:r>
      <w:r w:rsidRPr="000049CF">
        <w:rPr>
          <w:szCs w:val="24"/>
        </w:rPr>
        <w:t>koje tikimės ženklaus paukščių žūties sumažėjimo</w:t>
      </w:r>
      <w:r w:rsidR="007B4598" w:rsidRPr="000049CF">
        <w:rPr>
          <w:szCs w:val="24"/>
        </w:rPr>
        <w:t xml:space="preserve"> aukštos įtampos </w:t>
      </w:r>
    </w:p>
    <w:p w:rsidR="00855B10" w:rsidRDefault="00855B10" w:rsidP="006A5010">
      <w:pPr>
        <w:spacing w:line="276" w:lineRule="auto"/>
        <w:jc w:val="both"/>
        <w:rPr>
          <w:szCs w:val="24"/>
        </w:rPr>
      </w:pPr>
    </w:p>
    <w:p w:rsidR="00A0096F" w:rsidRPr="000049CF" w:rsidRDefault="007B4598" w:rsidP="006A5010">
      <w:pPr>
        <w:spacing w:line="276" w:lineRule="auto"/>
        <w:jc w:val="both"/>
        <w:rPr>
          <w:szCs w:val="24"/>
        </w:rPr>
      </w:pPr>
      <w:r w:rsidRPr="000049CF">
        <w:rPr>
          <w:szCs w:val="24"/>
        </w:rPr>
        <w:t>elektros perdavimo linijose</w:t>
      </w:r>
      <w:r w:rsidR="00EC4257" w:rsidRPr="000049CF">
        <w:rPr>
          <w:szCs w:val="24"/>
        </w:rPr>
        <w:t>, ypač vietose, kur dabartiniu metu jis yra reguliarus ir pakankamai didelio mąsto</w:t>
      </w:r>
      <w:r w:rsidR="00F14D41" w:rsidRPr="000049CF">
        <w:rPr>
          <w:szCs w:val="24"/>
        </w:rPr>
        <w:t xml:space="preserve"> (pvz. Kaune, Birvėtos biosferos poligone)</w:t>
      </w:r>
      <w:r w:rsidR="00EC4257" w:rsidRPr="000049CF">
        <w:rPr>
          <w:szCs w:val="24"/>
        </w:rPr>
        <w:t xml:space="preserve">. Taip pat tikimasi, kad projekto metu aprobuotos priemonės, ateityje bus diegiamos visose naujai rengiamose </w:t>
      </w:r>
      <w:r w:rsidRPr="000049CF">
        <w:rPr>
          <w:szCs w:val="24"/>
        </w:rPr>
        <w:t xml:space="preserve">aukštos įtampos </w:t>
      </w:r>
      <w:r w:rsidR="00EC4257" w:rsidRPr="000049CF">
        <w:rPr>
          <w:szCs w:val="24"/>
        </w:rPr>
        <w:t xml:space="preserve">elektros perdavimo linijose. Atskirų veiklų planuojami rezultatai ir numatomi rodikliai pateikiami projekto </w:t>
      </w:r>
      <w:r w:rsidRPr="000049CF">
        <w:rPr>
          <w:szCs w:val="24"/>
        </w:rPr>
        <w:t xml:space="preserve">paraiškos </w:t>
      </w:r>
      <w:r w:rsidR="00EC4257" w:rsidRPr="000049CF">
        <w:rPr>
          <w:szCs w:val="24"/>
        </w:rPr>
        <w:t>siektinų rezultatų skiltyje.</w:t>
      </w:r>
    </w:p>
    <w:p w:rsidR="000E5BB2" w:rsidRPr="000049CF" w:rsidRDefault="000E5BB2" w:rsidP="006A5010">
      <w:pPr>
        <w:spacing w:line="276" w:lineRule="auto"/>
        <w:jc w:val="both"/>
        <w:rPr>
          <w:szCs w:val="24"/>
        </w:rPr>
      </w:pPr>
    </w:p>
    <w:p w:rsidR="000E5BB2" w:rsidRPr="000049CF" w:rsidRDefault="000E5BB2" w:rsidP="00FD5375">
      <w:pPr>
        <w:widowControl/>
        <w:suppressAutoHyphens w:val="0"/>
        <w:spacing w:after="200" w:line="276" w:lineRule="auto"/>
        <w:rPr>
          <w:szCs w:val="24"/>
        </w:rPr>
      </w:pPr>
    </w:p>
    <w:p w:rsidR="00CA100B" w:rsidRPr="000049CF" w:rsidRDefault="00CA100B" w:rsidP="00FD5375">
      <w:pPr>
        <w:widowControl/>
        <w:suppressAutoHyphens w:val="0"/>
        <w:spacing w:after="200" w:line="276" w:lineRule="auto"/>
        <w:rPr>
          <w:b/>
          <w:szCs w:val="24"/>
        </w:rPr>
      </w:pPr>
      <w:r w:rsidRPr="000049CF">
        <w:rPr>
          <w:b/>
          <w:szCs w:val="24"/>
        </w:rPr>
        <w:br w:type="page"/>
      </w:r>
    </w:p>
    <w:p w:rsidR="00B97B48" w:rsidRDefault="00B97B48" w:rsidP="006A5010">
      <w:pPr>
        <w:spacing w:line="276" w:lineRule="auto"/>
        <w:jc w:val="both"/>
        <w:rPr>
          <w:b/>
          <w:szCs w:val="24"/>
        </w:rPr>
      </w:pPr>
    </w:p>
    <w:p w:rsidR="00B34434" w:rsidRPr="00411AAE" w:rsidRDefault="00EC1A63" w:rsidP="006A5010">
      <w:pPr>
        <w:spacing w:line="276" w:lineRule="auto"/>
        <w:jc w:val="both"/>
        <w:rPr>
          <w:b/>
          <w:szCs w:val="24"/>
        </w:rPr>
      </w:pPr>
      <w:r w:rsidRPr="00411AAE">
        <w:rPr>
          <w:b/>
          <w:szCs w:val="24"/>
        </w:rPr>
        <w:t>1</w:t>
      </w:r>
      <w:r w:rsidR="00296EA5" w:rsidRPr="00411AAE">
        <w:rPr>
          <w:b/>
          <w:szCs w:val="24"/>
        </w:rPr>
        <w:t>. EUROPOS ŠALIŲ PATIRTIS ĮRENGIANT AUKŠTOS ĮTAMPOS ELEKTROS PERDAVIMO ORO LINIJŲ ŽYMĖJIMĄ SPECIALIOMIS PRIEMONĖMIS, ŽYMĖJIMO BŪDAI IR POVEIKIS PAUKŠČIŲ BŪKLEI,</w:t>
      </w:r>
      <w:r w:rsidR="004F53EC" w:rsidRPr="00411AAE">
        <w:rPr>
          <w:b/>
          <w:szCs w:val="24"/>
        </w:rPr>
        <w:t xml:space="preserve"> ĮVERTINANT APSAUGOS EFEKTYVUMĄ</w:t>
      </w:r>
    </w:p>
    <w:p w:rsidR="00B34434" w:rsidRPr="000049CF" w:rsidRDefault="00B34434" w:rsidP="00FD5375">
      <w:pPr>
        <w:spacing w:line="276" w:lineRule="auto"/>
        <w:jc w:val="both"/>
        <w:rPr>
          <w:b/>
          <w:i/>
          <w:szCs w:val="24"/>
        </w:rPr>
      </w:pPr>
    </w:p>
    <w:p w:rsidR="00B34434" w:rsidRPr="000049CF" w:rsidRDefault="00B34434" w:rsidP="00FD5375">
      <w:pPr>
        <w:spacing w:line="276" w:lineRule="auto"/>
        <w:ind w:firstLine="720"/>
        <w:jc w:val="both"/>
        <w:rPr>
          <w:szCs w:val="24"/>
        </w:rPr>
      </w:pPr>
      <w:r w:rsidRPr="000049CF">
        <w:rPr>
          <w:szCs w:val="24"/>
        </w:rPr>
        <w:t xml:space="preserve">Europos šalyse paukščių atsitrenkimų į elektros perdavimo oro linijas atvejai pradėti tyrinėti jau 1970 m. antroje pusėje. Jau tuo metu buvo fiksuojami dažni šių atvejų pasikartojimai, o žuvusių paukščių skaičius, pavyzdžiui užpelkėjusiose Olandijos vietovėse per metus siekė 700 individų vieno kilometro atkarpoje, o atsitrenkimų į laidus atvejų čia fiksuota virš milijono. Virš milijono žuvusių paukščių per metus buvo užfiksuota ir Prancūzijoje. Vakarų Vokietijoje 40-ies metų laikotarpiu rasta virš 500 žuvusių baltųjų gandrų, kas sudaro ženklią šios paukščių rūšies populiacijos dalį šioje šalyje (M. </w:t>
      </w:r>
      <w:proofErr w:type="spellStart"/>
      <w:r w:rsidRPr="000049CF">
        <w:rPr>
          <w:szCs w:val="24"/>
        </w:rPr>
        <w:t>Ferrer</w:t>
      </w:r>
      <w:proofErr w:type="spellEnd"/>
      <w:r w:rsidRPr="000049CF">
        <w:rPr>
          <w:szCs w:val="24"/>
        </w:rPr>
        <w:t xml:space="preserve">, 1999). </w:t>
      </w:r>
    </w:p>
    <w:p w:rsidR="00B34434" w:rsidRDefault="005875C5" w:rsidP="00FD5375">
      <w:pPr>
        <w:spacing w:line="276" w:lineRule="auto"/>
        <w:ind w:firstLine="567"/>
        <w:jc w:val="both"/>
        <w:rPr>
          <w:szCs w:val="24"/>
        </w:rPr>
      </w:pPr>
      <w:r w:rsidRPr="00EF6A34">
        <w:rPr>
          <w:b/>
          <w:i/>
          <w:szCs w:val="24"/>
        </w:rPr>
        <w:t>Pati patikimiausia</w:t>
      </w:r>
      <w:r w:rsidR="00F645E2" w:rsidRPr="00EF6A34">
        <w:rPr>
          <w:b/>
          <w:i/>
          <w:szCs w:val="24"/>
        </w:rPr>
        <w:t xml:space="preserve"> ir plačiu mastu realiai įgyvendinama</w:t>
      </w:r>
      <w:r w:rsidRPr="00EF6A34">
        <w:rPr>
          <w:b/>
          <w:i/>
          <w:szCs w:val="24"/>
        </w:rPr>
        <w:t xml:space="preserve"> </w:t>
      </w:r>
      <w:r w:rsidR="00F645E2" w:rsidRPr="00EF6A34">
        <w:rPr>
          <w:b/>
          <w:i/>
          <w:szCs w:val="24"/>
        </w:rPr>
        <w:t xml:space="preserve">priemonė </w:t>
      </w:r>
      <w:r w:rsidRPr="00EF6A34">
        <w:rPr>
          <w:b/>
          <w:i/>
          <w:szCs w:val="24"/>
        </w:rPr>
        <w:t>šiai dienai yra AEPL laidų vizualizacijos didinimas,</w:t>
      </w:r>
      <w:r w:rsidRPr="000049CF">
        <w:rPr>
          <w:szCs w:val="24"/>
        </w:rPr>
        <w:t xml:space="preserve"> kurį galima pasiekti keliais būdais. Tuo </w:t>
      </w:r>
      <w:r w:rsidR="00134C59" w:rsidRPr="000049CF">
        <w:rPr>
          <w:szCs w:val="24"/>
        </w:rPr>
        <w:t>tikslu</w:t>
      </w:r>
      <w:r w:rsidRPr="000049CF">
        <w:rPr>
          <w:szCs w:val="24"/>
        </w:rPr>
        <w:t xml:space="preserve"> EPL laidus būtina</w:t>
      </w:r>
      <w:r w:rsidR="00B34434" w:rsidRPr="000049CF">
        <w:rPr>
          <w:szCs w:val="24"/>
        </w:rPr>
        <w:t xml:space="preserve"> ženklinti specialiomis priemonėmis, kurių daugelis yra </w:t>
      </w:r>
      <w:r w:rsidR="00134C59" w:rsidRPr="000049CF">
        <w:rPr>
          <w:szCs w:val="24"/>
        </w:rPr>
        <w:t xml:space="preserve">labai </w:t>
      </w:r>
      <w:r w:rsidR="00B34434" w:rsidRPr="000049CF">
        <w:rPr>
          <w:szCs w:val="24"/>
        </w:rPr>
        <w:t>efektyvi</w:t>
      </w:r>
      <w:r w:rsidR="00134C59" w:rsidRPr="000049CF">
        <w:rPr>
          <w:szCs w:val="24"/>
        </w:rPr>
        <w:t>os</w:t>
      </w:r>
      <w:r w:rsidR="00B34434" w:rsidRPr="000049CF">
        <w:rPr>
          <w:szCs w:val="24"/>
        </w:rPr>
        <w:t xml:space="preserve"> ir kuriom</w:t>
      </w:r>
      <w:r w:rsidRPr="000049CF">
        <w:rPr>
          <w:szCs w:val="24"/>
        </w:rPr>
        <w:t xml:space="preserve">is paukščių </w:t>
      </w:r>
      <w:r w:rsidR="00134C59" w:rsidRPr="000049CF">
        <w:rPr>
          <w:szCs w:val="24"/>
        </w:rPr>
        <w:t xml:space="preserve">susidūrimo su laidais </w:t>
      </w:r>
      <w:r w:rsidRPr="000049CF">
        <w:rPr>
          <w:szCs w:val="24"/>
        </w:rPr>
        <w:t>atvejų skaičių</w:t>
      </w:r>
      <w:r w:rsidR="00B34434" w:rsidRPr="000049CF">
        <w:rPr>
          <w:szCs w:val="24"/>
        </w:rPr>
        <w:t xml:space="preserve"> galima sumažinti 50-80% (UNEP, 2011).</w:t>
      </w:r>
    </w:p>
    <w:p w:rsidR="00FB18A2" w:rsidRPr="000049CF" w:rsidRDefault="00FB18A2" w:rsidP="00FB18A2">
      <w:pPr>
        <w:pStyle w:val="TableContents"/>
        <w:snapToGrid w:val="0"/>
        <w:spacing w:line="276" w:lineRule="auto"/>
        <w:jc w:val="both"/>
        <w:rPr>
          <w:szCs w:val="24"/>
        </w:rPr>
      </w:pPr>
      <w:r>
        <w:rPr>
          <w:szCs w:val="24"/>
        </w:rPr>
        <w:t xml:space="preserve">          </w:t>
      </w:r>
      <w:r w:rsidRPr="000049CF">
        <w:rPr>
          <w:szCs w:val="24"/>
        </w:rPr>
        <w:t xml:space="preserve">Laidų vizualizacija planuojama vadovaujantis geriausia egzistuojančia pasauline praktika tiek parenkant laidų žymeklius, tiek įdiegiant žymėjimo būdus, ypatingus reikalavimus numatant vietoms, su reguliariai registruojama paukščių žūtimi. Šiose vietose bus taikomi aukščiausi patikimumo standartai parenkant geriausiai matomus markerius ir juos sukabinant didžiausiu tankumu, kuris yra rekomenduojamas užsienyje naudotos praktikos atvejais. Projekte numatomos veiklos yra </w:t>
      </w:r>
      <w:proofErr w:type="spellStart"/>
      <w:r w:rsidRPr="000049CF">
        <w:rPr>
          <w:szCs w:val="24"/>
        </w:rPr>
        <w:t>inovatyvios</w:t>
      </w:r>
      <w:proofErr w:type="spellEnd"/>
      <w:r w:rsidRPr="000049CF">
        <w:rPr>
          <w:szCs w:val="24"/>
        </w:rPr>
        <w:t xml:space="preserve"> Europos kontinente, nes laidų vizualizacijos priemonės </w:t>
      </w:r>
      <w:r>
        <w:rPr>
          <w:szCs w:val="24"/>
        </w:rPr>
        <w:t>platesniu</w:t>
      </w:r>
      <w:r w:rsidRPr="000049CF">
        <w:rPr>
          <w:szCs w:val="24"/>
        </w:rPr>
        <w:t xml:space="preserve"> mastu</w:t>
      </w:r>
      <w:r>
        <w:rPr>
          <w:szCs w:val="24"/>
        </w:rPr>
        <w:t xml:space="preserve"> taikomos palyginti nedaugelyje šalių. Todėl projekto veiklo</w:t>
      </w:r>
      <w:r w:rsidRPr="000049CF">
        <w:rPr>
          <w:szCs w:val="24"/>
        </w:rPr>
        <w:t>s svarb</w:t>
      </w:r>
      <w:r>
        <w:rPr>
          <w:szCs w:val="24"/>
        </w:rPr>
        <w:t>io</w:t>
      </w:r>
      <w:r w:rsidRPr="000049CF">
        <w:rPr>
          <w:szCs w:val="24"/>
        </w:rPr>
        <w:t xml:space="preserve">s ir demonstraciniu požiūriu tarptautiniu mastu, o taip pat jo sprendiniai gali būti taikomi ir Lietuvos </w:t>
      </w:r>
      <w:r>
        <w:rPr>
          <w:szCs w:val="24"/>
        </w:rPr>
        <w:t xml:space="preserve">žemos įtampos </w:t>
      </w:r>
      <w:r w:rsidRPr="000049CF">
        <w:rPr>
          <w:szCs w:val="24"/>
        </w:rPr>
        <w:t>skirstomuosiuose tinkluose</w:t>
      </w:r>
      <w:r>
        <w:rPr>
          <w:szCs w:val="24"/>
        </w:rPr>
        <w:t>, kurie taip pat yra perinčių bei migruojančių žūties priežastis</w:t>
      </w:r>
      <w:r w:rsidRPr="000049CF">
        <w:rPr>
          <w:szCs w:val="24"/>
        </w:rPr>
        <w:t xml:space="preserve">. </w:t>
      </w:r>
    </w:p>
    <w:p w:rsidR="00FB18A2" w:rsidRPr="000049CF" w:rsidRDefault="00FB18A2" w:rsidP="00FB18A2">
      <w:pPr>
        <w:spacing w:line="276" w:lineRule="auto"/>
        <w:jc w:val="both"/>
        <w:rPr>
          <w:szCs w:val="24"/>
        </w:rPr>
      </w:pPr>
      <w:r w:rsidRPr="000049CF">
        <w:rPr>
          <w:szCs w:val="24"/>
        </w:rPr>
        <w:t>Įgyvendintų projekto veiklų pasėkoje tikimės ženklaus paukščių žūties sumažėjimo aukštos įtampos elektros perdavimo linijose, ypač vietose, kur dabartiniu metu jis yra reguliarus ir pakankamai didelio mąsto (pvz. Kaune, Birvėtos biosferos poligone). Taip pat tikimasi, kad projekto metu aprobuotos priemonės, ateityje bus diegiamos visose naujai rengiamose aukštos įtampos elektros perdavimo linijose. Atskirų veiklų planuojami detalūs rezultatai ir numatomi rodikliai pateikiami projekto paraiškos siektinų rezultatų skiltyje.</w:t>
      </w:r>
    </w:p>
    <w:p w:rsidR="00B97B48" w:rsidRDefault="00B34434" w:rsidP="00FD5375">
      <w:pPr>
        <w:spacing w:line="276" w:lineRule="auto"/>
        <w:ind w:firstLine="720"/>
        <w:jc w:val="both"/>
        <w:rPr>
          <w:szCs w:val="24"/>
        </w:rPr>
      </w:pPr>
      <w:r w:rsidRPr="000049CF">
        <w:rPr>
          <w:szCs w:val="24"/>
        </w:rPr>
        <w:t xml:space="preserve">Elektros perdavimo oro linijų ženklinimo priemonių pasaulyje yra labai įvairių ir dešimtimis </w:t>
      </w:r>
      <w:r w:rsidR="00FD5375" w:rsidRPr="000049CF">
        <w:rPr>
          <w:szCs w:val="24"/>
        </w:rPr>
        <w:t xml:space="preserve">skaičiuojami </w:t>
      </w:r>
      <w:r w:rsidRPr="000049CF">
        <w:rPr>
          <w:szCs w:val="24"/>
        </w:rPr>
        <w:t>skirting</w:t>
      </w:r>
      <w:r w:rsidR="00FD5375" w:rsidRPr="000049CF">
        <w:rPr>
          <w:szCs w:val="24"/>
        </w:rPr>
        <w:t>i j</w:t>
      </w:r>
      <w:r w:rsidRPr="000049CF">
        <w:rPr>
          <w:szCs w:val="24"/>
        </w:rPr>
        <w:t>ų modeli</w:t>
      </w:r>
      <w:r w:rsidR="00FD5375" w:rsidRPr="000049CF">
        <w:rPr>
          <w:szCs w:val="24"/>
        </w:rPr>
        <w:t>ai</w:t>
      </w:r>
      <w:r w:rsidRPr="000049CF">
        <w:rPr>
          <w:szCs w:val="24"/>
        </w:rPr>
        <w:t xml:space="preserve">. Populiariausios ir dažniausiai naudojamos žymėjimo priemonės pateikiamos </w:t>
      </w:r>
      <w:r w:rsidR="00411AAE">
        <w:rPr>
          <w:szCs w:val="24"/>
        </w:rPr>
        <w:t>2</w:t>
      </w:r>
      <w:r w:rsidRPr="000049CF">
        <w:rPr>
          <w:szCs w:val="24"/>
        </w:rPr>
        <w:t xml:space="preserve"> pav. </w:t>
      </w:r>
      <w:r w:rsidR="00832757" w:rsidRPr="000049CF">
        <w:rPr>
          <w:szCs w:val="24"/>
        </w:rPr>
        <w:t>Skirtingi laidų žymėjimo priemonių modeliai pasirenkami atsižvelgiant į daugelė faktorių: jų vizualizacijos efektyvumas (matomumo laipsnis), tvirtinimo ypatumai, klimatinių sąlygų (vėjo stiprumas, apledėjimo galimybės, kt.), tvirtinamo vietos (ant įžeminimo laido ar įtampos laidų), linijos techninių charakteristikų (įtampos stiprumas) ir kitų. Optimaliausios priemonės pasirenkamos atsižvelgiant į aukščiau minėtus konkrečios AEPL ir jos kertamos teritorijos ypatumus, tačiau siekiant to paties tikslo – sumažinti paukščių susidūrimų su laidais statistiką. Tai tiesiogiai susiję su paukščių galimybę pastebėti kliūtį, todėl, atsižvelgiant į susidūrimų pavojingumą (</w:t>
      </w:r>
      <w:r w:rsidR="00134C59" w:rsidRPr="000049CF">
        <w:rPr>
          <w:szCs w:val="24"/>
        </w:rPr>
        <w:t>susidūrimų skaičių</w:t>
      </w:r>
      <w:r w:rsidR="00832757" w:rsidRPr="000049CF">
        <w:rPr>
          <w:szCs w:val="24"/>
        </w:rPr>
        <w:t>), taip pa</w:t>
      </w:r>
      <w:r w:rsidR="00134C59" w:rsidRPr="000049CF">
        <w:rPr>
          <w:szCs w:val="24"/>
        </w:rPr>
        <w:t>t gamtosauginį aspektą (saugoma teritorija</w:t>
      </w:r>
      <w:r w:rsidR="00832757" w:rsidRPr="000049CF">
        <w:rPr>
          <w:szCs w:val="24"/>
        </w:rPr>
        <w:t xml:space="preserve"> ar ne</w:t>
      </w:r>
      <w:r w:rsidR="00134C59" w:rsidRPr="000049CF">
        <w:rPr>
          <w:szCs w:val="24"/>
        </w:rPr>
        <w:t>,</w:t>
      </w:r>
      <w:r w:rsidR="00832757" w:rsidRPr="000049CF">
        <w:rPr>
          <w:szCs w:val="24"/>
        </w:rPr>
        <w:t xml:space="preserve"> bei žūstančių paukščių apsaugos statusą), siekiama parinkti pačias </w:t>
      </w:r>
      <w:r w:rsidR="00134C59" w:rsidRPr="000049CF">
        <w:rPr>
          <w:szCs w:val="24"/>
        </w:rPr>
        <w:t>optimaliausias</w:t>
      </w:r>
      <w:r w:rsidR="00832757" w:rsidRPr="000049CF">
        <w:rPr>
          <w:szCs w:val="24"/>
        </w:rPr>
        <w:t xml:space="preserve"> priemones</w:t>
      </w:r>
      <w:r w:rsidR="00134C59" w:rsidRPr="000049CF">
        <w:rPr>
          <w:szCs w:val="24"/>
        </w:rPr>
        <w:t>, nes jų įrengimas susijęs su santykinai dideliais kaštais</w:t>
      </w:r>
      <w:r w:rsidR="00832757" w:rsidRPr="000049CF">
        <w:rPr>
          <w:szCs w:val="24"/>
        </w:rPr>
        <w:t xml:space="preserve">. Šiuo atveju, mes siūlome sekantį sprendimo būdą: vietose, kuriose žinoma ar tikėtina didesnė paukščių </w:t>
      </w:r>
      <w:r w:rsidR="00832757" w:rsidRPr="000049CF">
        <w:rPr>
          <w:szCs w:val="24"/>
        </w:rPr>
        <w:lastRenderedPageBreak/>
        <w:t xml:space="preserve">susidūrimų su laidais galimybė, o taip pat išskirtinės svarbos saugomose teritorijose (pvz. Paukščių </w:t>
      </w:r>
    </w:p>
    <w:p w:rsidR="00B97B48" w:rsidRDefault="00B97B48" w:rsidP="00B97B48">
      <w:pPr>
        <w:spacing w:line="276" w:lineRule="auto"/>
        <w:jc w:val="both"/>
        <w:rPr>
          <w:szCs w:val="24"/>
        </w:rPr>
      </w:pPr>
    </w:p>
    <w:p w:rsidR="00B34434" w:rsidRPr="000049CF" w:rsidRDefault="00832757" w:rsidP="00B97B48">
      <w:pPr>
        <w:spacing w:line="276" w:lineRule="auto"/>
        <w:jc w:val="both"/>
        <w:rPr>
          <w:szCs w:val="24"/>
        </w:rPr>
      </w:pPr>
      <w:r w:rsidRPr="000049CF">
        <w:rPr>
          <w:szCs w:val="24"/>
        </w:rPr>
        <w:t xml:space="preserve">apsaugai svarbiose teritorijose – PAST, kurios yra nacionalinio </w:t>
      </w:r>
      <w:proofErr w:type="spellStart"/>
      <w:r w:rsidRPr="000049CF">
        <w:rPr>
          <w:szCs w:val="24"/>
        </w:rPr>
        <w:t>Natura</w:t>
      </w:r>
      <w:proofErr w:type="spellEnd"/>
      <w:r w:rsidRPr="000049CF">
        <w:rPr>
          <w:szCs w:val="24"/>
        </w:rPr>
        <w:t xml:space="preserve"> 2000 tinklo dalis</w:t>
      </w:r>
      <w:r w:rsidR="00134C59" w:rsidRPr="000049CF">
        <w:rPr>
          <w:szCs w:val="24"/>
        </w:rPr>
        <w:t xml:space="preserve"> ir kurios įsteigtos saugoti paukščių rūšis, esančias padidintos rizikos sąrašuose dėl susidūrimų su AEPL</w:t>
      </w:r>
      <w:r w:rsidRPr="000049CF">
        <w:rPr>
          <w:szCs w:val="24"/>
        </w:rPr>
        <w:t>), diegti padidintos vizualizacijos laidų ženklinimo priemones, o AEPL atkarpose, kur paukščių susidūrimų su laidais dabartinė statistika ar tikimybė yra mažesnės, diegti „įprastos“ vizualizacijos priemones</w:t>
      </w:r>
      <w:r w:rsidR="00EC1A63">
        <w:rPr>
          <w:szCs w:val="24"/>
        </w:rPr>
        <w:t xml:space="preserve"> (</w:t>
      </w:r>
      <w:r w:rsidR="005F08A0">
        <w:rPr>
          <w:szCs w:val="24"/>
        </w:rPr>
        <w:t>1 lentelė, 1</w:t>
      </w:r>
      <w:r w:rsidR="00EC1A63">
        <w:rPr>
          <w:szCs w:val="24"/>
        </w:rPr>
        <w:t xml:space="preserve"> pav.)</w:t>
      </w:r>
      <w:r w:rsidRPr="000049CF">
        <w:rPr>
          <w:szCs w:val="24"/>
        </w:rPr>
        <w:t xml:space="preserve">. „Įprastos“ vizualizacijos priemonės siejamos su elektros linijų laidų žymėjimu mažesnėmis apimtimis, dažniausiai taikant „spiralinio“ tipo žymeklius (jie aprašyti šiame Ataskaitos skyriuje žemiau). Šiuo atveju vizualizacijos priemonės įrengiamos tik viduriniame trečdalyje (ar </w:t>
      </w:r>
      <w:r w:rsidR="00134C59" w:rsidRPr="000049CF">
        <w:rPr>
          <w:szCs w:val="24"/>
        </w:rPr>
        <w:t xml:space="preserve">iki </w:t>
      </w:r>
      <w:r w:rsidRPr="000049CF">
        <w:rPr>
          <w:szCs w:val="24"/>
        </w:rPr>
        <w:t>40 proc. atkarpoje) atskiro AEPL segmento (linijos atkarpos tarp gretimų atramų), parenkant optimalų tankumą, priklausomai nuo naudojamos vizualizacijos priemonės</w:t>
      </w:r>
      <w:r w:rsidR="00134C59" w:rsidRPr="000049CF">
        <w:rPr>
          <w:szCs w:val="24"/>
        </w:rPr>
        <w:t>/modelio</w:t>
      </w:r>
      <w:r w:rsidRPr="000049CF">
        <w:rPr>
          <w:szCs w:val="24"/>
        </w:rPr>
        <w:t>. Padidintos vizualizacijos priemonės, pirmiausiai siejamos su jų padidintu matomumu, kas pasiekiama naudojant pakabinamas, spalvotas</w:t>
      </w:r>
      <w:r w:rsidR="00134C59" w:rsidRPr="000049CF">
        <w:rPr>
          <w:szCs w:val="24"/>
        </w:rPr>
        <w:t>,</w:t>
      </w:r>
      <w:r w:rsidRPr="000049CF">
        <w:rPr>
          <w:szCs w:val="24"/>
        </w:rPr>
        <w:t xml:space="preserve"> didesnio ploto priemones. Tačiau tokio pat (ar bent panašaus efekto) galima pasiekti ir naudojant jau minėtas spiralines priemones, tačiau jas gaminant didesnio diametro, tankiau įrengiant ant AEPL laidų, taip pat jas išdėliojant ant didesnės atskiro AEPL segmento dalies</w:t>
      </w:r>
      <w:r w:rsidR="00134C59" w:rsidRPr="000049CF">
        <w:rPr>
          <w:szCs w:val="24"/>
        </w:rPr>
        <w:t>/atkarpos</w:t>
      </w:r>
      <w:r w:rsidRPr="000049CF">
        <w:rPr>
          <w:szCs w:val="24"/>
        </w:rPr>
        <w:t>. Tikslesnes „įprastinės“ ar padidintos vizualizacijos priemones reikia rinktis kiekvienu atveju atskirai, priklausomai nuo aukščiau minėtų klimatinių sąlygų, AEPL techninių charakteristikų, teritorijos gamtosauginio statuso, o taip pat žūstančių paukščių rūšių bei jų apsaugos statuso.</w:t>
      </w:r>
    </w:p>
    <w:p w:rsidR="00BD243C" w:rsidRDefault="00832757" w:rsidP="00BD243C">
      <w:pPr>
        <w:tabs>
          <w:tab w:val="left" w:pos="6804"/>
        </w:tabs>
        <w:spacing w:line="276" w:lineRule="auto"/>
        <w:ind w:firstLine="567"/>
        <w:jc w:val="both"/>
        <w:rPr>
          <w:szCs w:val="24"/>
        </w:rPr>
        <w:sectPr w:rsidR="00BD243C" w:rsidSect="00B34434">
          <w:headerReference w:type="default" r:id="rId9"/>
          <w:pgSz w:w="11906" w:h="16838"/>
          <w:pgMar w:top="1701" w:right="567" w:bottom="1134" w:left="1701" w:header="567" w:footer="567" w:gutter="0"/>
          <w:cols w:space="1296"/>
          <w:docGrid w:linePitch="360"/>
        </w:sectPr>
      </w:pPr>
      <w:r w:rsidRPr="000049CF">
        <w:rPr>
          <w:szCs w:val="24"/>
        </w:rPr>
        <w:t>Taigi, p</w:t>
      </w:r>
      <w:r w:rsidR="00B34434" w:rsidRPr="000049CF">
        <w:rPr>
          <w:szCs w:val="24"/>
        </w:rPr>
        <w:t>aukščių atsitrenkimų į laidus</w:t>
      </w:r>
      <w:r w:rsidR="002011D3" w:rsidRPr="000049CF">
        <w:rPr>
          <w:szCs w:val="24"/>
        </w:rPr>
        <w:t xml:space="preserve"> ir, atitinkamai, žūties</w:t>
      </w:r>
      <w:r w:rsidR="00B34434" w:rsidRPr="000049CF">
        <w:rPr>
          <w:szCs w:val="24"/>
        </w:rPr>
        <w:t xml:space="preserve"> tikimybė priklauso nuo daugelio priežasčių, tarp ku</w:t>
      </w:r>
      <w:r w:rsidR="002011D3" w:rsidRPr="000049CF">
        <w:rPr>
          <w:szCs w:val="24"/>
        </w:rPr>
        <w:t>rių</w:t>
      </w:r>
      <w:r w:rsidRPr="000049CF">
        <w:rPr>
          <w:szCs w:val="24"/>
        </w:rPr>
        <w:t>, pirmiausiai,</w:t>
      </w:r>
      <w:r w:rsidR="002011D3" w:rsidRPr="000049CF">
        <w:rPr>
          <w:szCs w:val="24"/>
        </w:rPr>
        <w:t xml:space="preserve"> įvardinamos paukščių rūšys – </w:t>
      </w:r>
      <w:r w:rsidR="00FD5375" w:rsidRPr="000049CF">
        <w:rPr>
          <w:szCs w:val="24"/>
        </w:rPr>
        <w:t xml:space="preserve">Europoje </w:t>
      </w:r>
      <w:r w:rsidR="00B34434" w:rsidRPr="000049CF">
        <w:rPr>
          <w:szCs w:val="24"/>
        </w:rPr>
        <w:t xml:space="preserve">dažniausiai </w:t>
      </w:r>
      <w:r w:rsidR="002011D3" w:rsidRPr="000049CF">
        <w:rPr>
          <w:szCs w:val="24"/>
        </w:rPr>
        <w:t>su elektros linijų laidais susiduria</w:t>
      </w:r>
      <w:r w:rsidR="00B34434" w:rsidRPr="000049CF">
        <w:rPr>
          <w:szCs w:val="24"/>
        </w:rPr>
        <w:t xml:space="preserve"> narai, kragai, garniai, antys</w:t>
      </w:r>
      <w:r w:rsidR="002011D3" w:rsidRPr="000049CF">
        <w:rPr>
          <w:szCs w:val="24"/>
        </w:rPr>
        <w:t>, žąsys, gulbės, laukiai, kirai ir kt.</w:t>
      </w:r>
      <w:r w:rsidR="00134C59" w:rsidRPr="000049CF">
        <w:rPr>
          <w:szCs w:val="24"/>
        </w:rPr>
        <w:t xml:space="preserve"> Susidūrimų tikimybė priklauso ir nuo paukščių elgsenos</w:t>
      </w:r>
      <w:r w:rsidR="00B34434" w:rsidRPr="000049CF">
        <w:rPr>
          <w:szCs w:val="24"/>
        </w:rPr>
        <w:t>,</w:t>
      </w:r>
      <w:r w:rsidR="002011D3" w:rsidRPr="000049CF">
        <w:rPr>
          <w:szCs w:val="24"/>
        </w:rPr>
        <w:t xml:space="preserve"> ypač skrydžio pobūd</w:t>
      </w:r>
      <w:r w:rsidR="00134C59" w:rsidRPr="000049CF">
        <w:rPr>
          <w:szCs w:val="24"/>
        </w:rPr>
        <w:t>žio</w:t>
      </w:r>
      <w:r w:rsidR="002011D3" w:rsidRPr="000049CF">
        <w:rPr>
          <w:szCs w:val="24"/>
        </w:rPr>
        <w:t>;</w:t>
      </w:r>
      <w:r w:rsidR="00B34434" w:rsidRPr="000049CF">
        <w:rPr>
          <w:szCs w:val="24"/>
        </w:rPr>
        <w:t xml:space="preserve"> paros met</w:t>
      </w:r>
      <w:r w:rsidR="00134C59" w:rsidRPr="000049CF">
        <w:rPr>
          <w:szCs w:val="24"/>
        </w:rPr>
        <w:t>o</w:t>
      </w:r>
      <w:r w:rsidR="002011D3" w:rsidRPr="000049CF">
        <w:rPr>
          <w:szCs w:val="24"/>
        </w:rPr>
        <w:t xml:space="preserve">, nes susidūrimo </w:t>
      </w:r>
      <w:r w:rsidR="00B34434" w:rsidRPr="000049CF">
        <w:rPr>
          <w:szCs w:val="24"/>
        </w:rPr>
        <w:t xml:space="preserve">tikimybė </w:t>
      </w:r>
      <w:r w:rsidR="002011D3" w:rsidRPr="000049CF">
        <w:rPr>
          <w:szCs w:val="24"/>
        </w:rPr>
        <w:t>išauga</w:t>
      </w:r>
      <w:r w:rsidR="00B34434" w:rsidRPr="000049CF">
        <w:rPr>
          <w:szCs w:val="24"/>
        </w:rPr>
        <w:t xml:space="preserve"> esant prieblandai, vakarėjant ir tamsiuoju paros metu</w:t>
      </w:r>
      <w:r w:rsidR="002011D3" w:rsidRPr="000049CF">
        <w:rPr>
          <w:szCs w:val="24"/>
        </w:rPr>
        <w:t>;</w:t>
      </w:r>
      <w:r w:rsidR="00B34434" w:rsidRPr="000049CF">
        <w:rPr>
          <w:szCs w:val="24"/>
        </w:rPr>
        <w:t xml:space="preserve"> orų sąlyg</w:t>
      </w:r>
      <w:r w:rsidR="00134C59" w:rsidRPr="000049CF">
        <w:rPr>
          <w:szCs w:val="24"/>
        </w:rPr>
        <w:t>ų</w:t>
      </w:r>
      <w:r w:rsidR="00B34434" w:rsidRPr="000049CF">
        <w:rPr>
          <w:szCs w:val="24"/>
        </w:rPr>
        <w:t xml:space="preserve"> (ypač pavojingas rūkas, garavimo proce</w:t>
      </w:r>
      <w:r w:rsidR="002011D3" w:rsidRPr="000049CF">
        <w:rPr>
          <w:szCs w:val="24"/>
        </w:rPr>
        <w:t xml:space="preserve">sai, krituliai, stiprus vėjas); </w:t>
      </w:r>
      <w:r w:rsidR="00B34434" w:rsidRPr="000049CF">
        <w:rPr>
          <w:szCs w:val="24"/>
        </w:rPr>
        <w:t>geografinė</w:t>
      </w:r>
      <w:r w:rsidR="00134C59" w:rsidRPr="000049CF">
        <w:rPr>
          <w:szCs w:val="24"/>
        </w:rPr>
        <w:t>s</w:t>
      </w:r>
      <w:r w:rsidR="00B34434" w:rsidRPr="000049CF">
        <w:rPr>
          <w:szCs w:val="24"/>
        </w:rPr>
        <w:t xml:space="preserve"> padėti</w:t>
      </w:r>
      <w:r w:rsidR="00134C59" w:rsidRPr="000049CF">
        <w:rPr>
          <w:szCs w:val="24"/>
        </w:rPr>
        <w:t>e</w:t>
      </w:r>
      <w:r w:rsidR="00B34434" w:rsidRPr="000049CF">
        <w:rPr>
          <w:szCs w:val="24"/>
        </w:rPr>
        <w:t>s,</w:t>
      </w:r>
      <w:r w:rsidR="002011D3" w:rsidRPr="000049CF">
        <w:rPr>
          <w:szCs w:val="24"/>
        </w:rPr>
        <w:t xml:space="preserve"> mat didesnė susidūrimo tikimybė didesnių vandens telkinių pakrantėse, o mažesnė virš miškų. Be to, svarbi yra </w:t>
      </w:r>
      <w:r w:rsidR="00B34434" w:rsidRPr="000049CF">
        <w:rPr>
          <w:szCs w:val="24"/>
        </w:rPr>
        <w:t>ir pačių elektros perdavimo oro linijų tipas</w:t>
      </w:r>
      <w:r w:rsidR="002011D3" w:rsidRPr="000049CF">
        <w:rPr>
          <w:szCs w:val="24"/>
        </w:rPr>
        <w:t xml:space="preserve"> (priklausomai, </w:t>
      </w:r>
      <w:proofErr w:type="spellStart"/>
      <w:r w:rsidR="002011D3" w:rsidRPr="000049CF">
        <w:rPr>
          <w:szCs w:val="24"/>
        </w:rPr>
        <w:t>keliagrandės</w:t>
      </w:r>
      <w:proofErr w:type="spellEnd"/>
      <w:r w:rsidR="002011D3" w:rsidRPr="000049CF">
        <w:rPr>
          <w:szCs w:val="24"/>
        </w:rPr>
        <w:t xml:space="preserve"> yra oro linijos</w:t>
      </w:r>
      <w:r w:rsidR="00B34434" w:rsidRPr="000049CF">
        <w:rPr>
          <w:szCs w:val="24"/>
        </w:rPr>
        <w:t>,</w:t>
      </w:r>
      <w:r w:rsidR="00134C59" w:rsidRPr="000049CF">
        <w:rPr>
          <w:szCs w:val="24"/>
        </w:rPr>
        <w:t xml:space="preserve"> koks atramų tipas ir pan.),</w:t>
      </w:r>
      <w:r w:rsidR="00B34434" w:rsidRPr="000049CF">
        <w:rPr>
          <w:szCs w:val="24"/>
        </w:rPr>
        <w:t xml:space="preserve"> įrengimo vietos</w:t>
      </w:r>
      <w:r w:rsidR="002011D3" w:rsidRPr="000049CF">
        <w:rPr>
          <w:szCs w:val="24"/>
        </w:rPr>
        <w:t xml:space="preserve"> (</w:t>
      </w:r>
      <w:r w:rsidR="00134C59" w:rsidRPr="000049CF">
        <w:rPr>
          <w:szCs w:val="24"/>
        </w:rPr>
        <w:t>natūralioje gamtinėje</w:t>
      </w:r>
      <w:r w:rsidR="002011D3" w:rsidRPr="000049CF">
        <w:rPr>
          <w:szCs w:val="24"/>
        </w:rPr>
        <w:t xml:space="preserve"> aplinkoje, kur sutinkamos laukinių paukščių rūšys, ar apgyvendintose teritorijose)</w:t>
      </w:r>
      <w:r w:rsidR="00B34434" w:rsidRPr="000049CF">
        <w:rPr>
          <w:szCs w:val="24"/>
        </w:rPr>
        <w:t xml:space="preserve"> ir kt. Daugeliu atveju, atsitrenkus į elektros</w:t>
      </w:r>
      <w:r w:rsidRPr="000049CF">
        <w:rPr>
          <w:szCs w:val="24"/>
        </w:rPr>
        <w:t xml:space="preserve"> perdavimo laidus, paukščiai žūv</w:t>
      </w:r>
      <w:r w:rsidR="00B34434" w:rsidRPr="000049CF">
        <w:rPr>
          <w:szCs w:val="24"/>
        </w:rPr>
        <w:t>a</w:t>
      </w:r>
      <w:r w:rsidR="00643E20" w:rsidRPr="000049CF">
        <w:rPr>
          <w:szCs w:val="24"/>
        </w:rPr>
        <w:t>. Tačiau ir nežu</w:t>
      </w:r>
      <w:r w:rsidR="002011D3" w:rsidRPr="000049CF">
        <w:rPr>
          <w:szCs w:val="24"/>
        </w:rPr>
        <w:t xml:space="preserve">vę paukščiai dažniausiai </w:t>
      </w:r>
      <w:r w:rsidR="00B34434" w:rsidRPr="000049CF">
        <w:rPr>
          <w:szCs w:val="24"/>
        </w:rPr>
        <w:t>labai stipriai sužeidžiami</w:t>
      </w:r>
      <w:r w:rsidR="002011D3" w:rsidRPr="000049CF">
        <w:rPr>
          <w:szCs w:val="24"/>
        </w:rPr>
        <w:t xml:space="preserve"> ir nebeišgyvena</w:t>
      </w:r>
      <w:r w:rsidR="00B34434" w:rsidRPr="000049CF">
        <w:rPr>
          <w:szCs w:val="24"/>
        </w:rPr>
        <w:t>.</w:t>
      </w:r>
    </w:p>
    <w:p w:rsidR="00B97B48" w:rsidRDefault="00B97B48">
      <w:pPr>
        <w:widowControl/>
        <w:suppressAutoHyphens w:val="0"/>
        <w:spacing w:after="200" w:line="276" w:lineRule="auto"/>
        <w:rPr>
          <w:szCs w:val="24"/>
        </w:rPr>
      </w:pPr>
    </w:p>
    <w:p w:rsidR="00BD243C" w:rsidRDefault="00BD243C" w:rsidP="002A0854">
      <w:pPr>
        <w:widowControl/>
        <w:suppressAutoHyphens w:val="0"/>
        <w:spacing w:after="200" w:line="276" w:lineRule="auto"/>
        <w:jc w:val="center"/>
        <w:rPr>
          <w:szCs w:val="24"/>
        </w:rPr>
      </w:pPr>
      <w:r>
        <w:rPr>
          <w:noProof/>
          <w:lang w:val="en-GB" w:eastAsia="en-GB"/>
        </w:rPr>
        <w:drawing>
          <wp:inline distT="0" distB="0" distL="0" distR="0" wp14:anchorId="42A36F21" wp14:editId="12EB299F">
            <wp:extent cx="7596529" cy="4753107"/>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997" t="15832" r="18675" b="9410"/>
                    <a:stretch/>
                  </pic:blipFill>
                  <pic:spPr bwMode="auto">
                    <a:xfrm>
                      <a:off x="0" y="0"/>
                      <a:ext cx="7604834" cy="4758303"/>
                    </a:xfrm>
                    <a:prstGeom prst="rect">
                      <a:avLst/>
                    </a:prstGeom>
                    <a:ln>
                      <a:noFill/>
                    </a:ln>
                    <a:extLst>
                      <a:ext uri="{53640926-AAD7-44D8-BBD7-CCE9431645EC}">
                        <a14:shadowObscured xmlns:a14="http://schemas.microsoft.com/office/drawing/2010/main"/>
                      </a:ext>
                    </a:extLst>
                  </pic:spPr>
                </pic:pic>
              </a:graphicData>
            </a:graphic>
          </wp:inline>
        </w:drawing>
      </w:r>
    </w:p>
    <w:p w:rsidR="00BD243C" w:rsidRPr="000049CF" w:rsidRDefault="00BD243C" w:rsidP="002A0854">
      <w:pPr>
        <w:spacing w:line="276" w:lineRule="auto"/>
        <w:jc w:val="center"/>
        <w:rPr>
          <w:szCs w:val="24"/>
        </w:rPr>
      </w:pPr>
      <w:r w:rsidRPr="000049CF">
        <w:rPr>
          <w:b/>
          <w:szCs w:val="24"/>
        </w:rPr>
        <w:t>1 pav.</w:t>
      </w:r>
      <w:r w:rsidRPr="000049CF">
        <w:rPr>
          <w:szCs w:val="24"/>
        </w:rPr>
        <w:t xml:space="preserve"> Elektros energijos perdavimo aukštos įtampos oro linijos su numatomomis vizualizacijos padidinimo atkarpomis.</w:t>
      </w:r>
    </w:p>
    <w:p w:rsidR="00411AAE" w:rsidRDefault="00411AAE">
      <w:pPr>
        <w:widowControl/>
        <w:suppressAutoHyphens w:val="0"/>
        <w:spacing w:after="200" w:line="276" w:lineRule="auto"/>
        <w:rPr>
          <w:szCs w:val="24"/>
        </w:rPr>
      </w:pPr>
    </w:p>
    <w:p w:rsidR="00B97B48" w:rsidRDefault="00B97B48" w:rsidP="00B97B48">
      <w:pPr>
        <w:pStyle w:val="Sraopastraipa"/>
        <w:spacing w:line="276" w:lineRule="auto"/>
        <w:rPr>
          <w:b/>
          <w:szCs w:val="24"/>
        </w:rPr>
      </w:pPr>
    </w:p>
    <w:p w:rsidR="00113CEF" w:rsidRDefault="00113CEF" w:rsidP="00113CEF">
      <w:pPr>
        <w:pStyle w:val="Sraopastraipa"/>
        <w:numPr>
          <w:ilvl w:val="0"/>
          <w:numId w:val="3"/>
        </w:numPr>
        <w:spacing w:line="276" w:lineRule="auto"/>
        <w:rPr>
          <w:b/>
          <w:szCs w:val="24"/>
        </w:rPr>
      </w:pPr>
      <w:r w:rsidRPr="000049CF">
        <w:rPr>
          <w:b/>
          <w:szCs w:val="24"/>
        </w:rPr>
        <w:lastRenderedPageBreak/>
        <w:t>l</w:t>
      </w:r>
      <w:r>
        <w:rPr>
          <w:b/>
          <w:szCs w:val="24"/>
        </w:rPr>
        <w:t>entelė. Planuojamų v</w:t>
      </w:r>
      <w:r w:rsidRPr="000049CF">
        <w:rPr>
          <w:b/>
          <w:szCs w:val="24"/>
        </w:rPr>
        <w:t>izualizacijos priemonių įrengimo ant Lietuvos aukštos įtampos perdavimo tinklo oro linijų vietos ir apimtys.</w:t>
      </w:r>
    </w:p>
    <w:tbl>
      <w:tblPr>
        <w:tblStyle w:val="Lentelstinklelis"/>
        <w:tblW w:w="5114" w:type="pct"/>
        <w:tblLook w:val="04A0" w:firstRow="1" w:lastRow="0" w:firstColumn="1" w:lastColumn="0" w:noHBand="0" w:noVBand="1"/>
      </w:tblPr>
      <w:tblGrid>
        <w:gridCol w:w="557"/>
        <w:gridCol w:w="1084"/>
        <w:gridCol w:w="2617"/>
        <w:gridCol w:w="2402"/>
        <w:gridCol w:w="1334"/>
        <w:gridCol w:w="1317"/>
        <w:gridCol w:w="1603"/>
        <w:gridCol w:w="1692"/>
        <w:gridCol w:w="1706"/>
      </w:tblGrid>
      <w:tr w:rsidR="00113CEF" w:rsidRPr="000049CF" w:rsidTr="00113CEF">
        <w:tc>
          <w:tcPr>
            <w:tcW w:w="194" w:type="pct"/>
            <w:vMerge w:val="restart"/>
          </w:tcPr>
          <w:p w:rsidR="00113CEF" w:rsidRPr="000049CF" w:rsidRDefault="00113CEF" w:rsidP="001762D8">
            <w:pPr>
              <w:jc w:val="center"/>
              <w:rPr>
                <w:szCs w:val="24"/>
              </w:rPr>
            </w:pPr>
            <w:r w:rsidRPr="000049CF">
              <w:rPr>
                <w:szCs w:val="24"/>
              </w:rPr>
              <w:t>Eil.</w:t>
            </w:r>
          </w:p>
          <w:p w:rsidR="00113CEF" w:rsidRPr="000049CF" w:rsidRDefault="00113CEF" w:rsidP="001762D8">
            <w:pPr>
              <w:jc w:val="center"/>
              <w:rPr>
                <w:szCs w:val="24"/>
              </w:rPr>
            </w:pPr>
            <w:proofErr w:type="spellStart"/>
            <w:r w:rsidRPr="000049CF">
              <w:rPr>
                <w:szCs w:val="24"/>
              </w:rPr>
              <w:t>nr.</w:t>
            </w:r>
            <w:proofErr w:type="spellEnd"/>
          </w:p>
        </w:tc>
        <w:tc>
          <w:tcPr>
            <w:tcW w:w="378" w:type="pct"/>
            <w:vMerge w:val="restart"/>
          </w:tcPr>
          <w:p w:rsidR="00113CEF" w:rsidRPr="000049CF" w:rsidRDefault="00113CEF" w:rsidP="001762D8">
            <w:pPr>
              <w:jc w:val="center"/>
              <w:rPr>
                <w:szCs w:val="24"/>
              </w:rPr>
            </w:pPr>
            <w:r w:rsidRPr="000049CF">
              <w:rPr>
                <w:szCs w:val="24"/>
              </w:rPr>
              <w:t>Lapo /vietovės Nr.</w:t>
            </w:r>
          </w:p>
        </w:tc>
        <w:tc>
          <w:tcPr>
            <w:tcW w:w="914" w:type="pct"/>
          </w:tcPr>
          <w:p w:rsidR="00113CEF" w:rsidRPr="000049CF" w:rsidRDefault="00113CEF" w:rsidP="001762D8">
            <w:pPr>
              <w:jc w:val="center"/>
              <w:rPr>
                <w:szCs w:val="24"/>
              </w:rPr>
            </w:pPr>
          </w:p>
        </w:tc>
        <w:tc>
          <w:tcPr>
            <w:tcW w:w="839" w:type="pct"/>
            <w:vMerge w:val="restart"/>
          </w:tcPr>
          <w:p w:rsidR="00113CEF" w:rsidRPr="000049CF" w:rsidRDefault="00113CEF" w:rsidP="001762D8">
            <w:pPr>
              <w:jc w:val="center"/>
              <w:rPr>
                <w:szCs w:val="24"/>
              </w:rPr>
            </w:pPr>
            <w:r w:rsidRPr="000049CF">
              <w:rPr>
                <w:szCs w:val="24"/>
              </w:rPr>
              <w:t>Vietovė šalyje</w:t>
            </w:r>
          </w:p>
        </w:tc>
        <w:tc>
          <w:tcPr>
            <w:tcW w:w="926" w:type="pct"/>
            <w:gridSpan w:val="2"/>
          </w:tcPr>
          <w:p w:rsidR="00113CEF" w:rsidRPr="000049CF" w:rsidRDefault="00113CEF" w:rsidP="001762D8">
            <w:pPr>
              <w:jc w:val="center"/>
              <w:rPr>
                <w:szCs w:val="24"/>
              </w:rPr>
            </w:pPr>
            <w:r>
              <w:rPr>
                <w:szCs w:val="24"/>
              </w:rPr>
              <w:t xml:space="preserve">Vizualizacijos priemonės, </w:t>
            </w:r>
            <w:r w:rsidRPr="000049CF">
              <w:rPr>
                <w:szCs w:val="24"/>
              </w:rPr>
              <w:t>(m)</w:t>
            </w:r>
          </w:p>
        </w:tc>
        <w:tc>
          <w:tcPr>
            <w:tcW w:w="560" w:type="pct"/>
            <w:vMerge w:val="restart"/>
          </w:tcPr>
          <w:p w:rsidR="00113CEF" w:rsidRPr="000049CF" w:rsidRDefault="00113CEF" w:rsidP="001762D8">
            <w:pPr>
              <w:jc w:val="center"/>
              <w:rPr>
                <w:szCs w:val="24"/>
              </w:rPr>
            </w:pPr>
            <w:r w:rsidRPr="000049CF">
              <w:rPr>
                <w:szCs w:val="24"/>
              </w:rPr>
              <w:t>Linijos pavadinimas</w:t>
            </w:r>
          </w:p>
        </w:tc>
        <w:tc>
          <w:tcPr>
            <w:tcW w:w="591" w:type="pct"/>
            <w:vMerge w:val="restart"/>
          </w:tcPr>
          <w:p w:rsidR="00113CEF" w:rsidRPr="000049CF" w:rsidRDefault="00113CEF" w:rsidP="001762D8">
            <w:pPr>
              <w:jc w:val="center"/>
              <w:rPr>
                <w:szCs w:val="24"/>
              </w:rPr>
            </w:pPr>
            <w:r w:rsidRPr="000049CF">
              <w:rPr>
                <w:szCs w:val="24"/>
              </w:rPr>
              <w:t>Intervalai tarp atramų</w:t>
            </w:r>
          </w:p>
        </w:tc>
        <w:tc>
          <w:tcPr>
            <w:tcW w:w="596" w:type="pct"/>
            <w:vMerge w:val="restart"/>
          </w:tcPr>
          <w:p w:rsidR="00113CEF" w:rsidRPr="000049CF" w:rsidRDefault="00113CEF" w:rsidP="001762D8">
            <w:pPr>
              <w:jc w:val="center"/>
              <w:rPr>
                <w:szCs w:val="24"/>
              </w:rPr>
            </w:pPr>
            <w:r w:rsidRPr="000049CF">
              <w:rPr>
                <w:szCs w:val="24"/>
              </w:rPr>
              <w:t>Pastabos</w:t>
            </w:r>
          </w:p>
        </w:tc>
      </w:tr>
      <w:tr w:rsidR="00113CEF" w:rsidRPr="000049CF" w:rsidTr="00113CEF">
        <w:tc>
          <w:tcPr>
            <w:tcW w:w="194" w:type="pct"/>
            <w:vMerge/>
          </w:tcPr>
          <w:p w:rsidR="00113CEF" w:rsidRPr="000049CF" w:rsidRDefault="00113CEF" w:rsidP="001762D8">
            <w:pPr>
              <w:rPr>
                <w:szCs w:val="24"/>
              </w:rPr>
            </w:pPr>
          </w:p>
        </w:tc>
        <w:tc>
          <w:tcPr>
            <w:tcW w:w="378" w:type="pct"/>
            <w:vMerge/>
          </w:tcPr>
          <w:p w:rsidR="00113CEF" w:rsidRPr="000049CF" w:rsidRDefault="00113CEF" w:rsidP="001762D8">
            <w:pPr>
              <w:rPr>
                <w:szCs w:val="24"/>
              </w:rPr>
            </w:pPr>
          </w:p>
        </w:tc>
        <w:tc>
          <w:tcPr>
            <w:tcW w:w="914" w:type="pct"/>
          </w:tcPr>
          <w:p w:rsidR="00113CEF" w:rsidRPr="000049CF" w:rsidRDefault="00113CEF" w:rsidP="001762D8">
            <w:pPr>
              <w:rPr>
                <w:szCs w:val="24"/>
              </w:rPr>
            </w:pPr>
          </w:p>
        </w:tc>
        <w:tc>
          <w:tcPr>
            <w:tcW w:w="839" w:type="pct"/>
            <w:vMerge/>
          </w:tcPr>
          <w:p w:rsidR="00113CEF" w:rsidRPr="000049CF" w:rsidRDefault="00113CEF" w:rsidP="001762D8">
            <w:pPr>
              <w:rPr>
                <w:szCs w:val="24"/>
              </w:rPr>
            </w:pPr>
          </w:p>
        </w:tc>
        <w:tc>
          <w:tcPr>
            <w:tcW w:w="466" w:type="pct"/>
          </w:tcPr>
          <w:p w:rsidR="00113CEF" w:rsidRPr="006A5010" w:rsidRDefault="00113CEF" w:rsidP="001762D8">
            <w:pPr>
              <w:jc w:val="center"/>
              <w:rPr>
                <w:sz w:val="20"/>
                <w:szCs w:val="24"/>
              </w:rPr>
            </w:pPr>
            <w:r w:rsidRPr="006A5010">
              <w:rPr>
                <w:sz w:val="20"/>
                <w:szCs w:val="24"/>
              </w:rPr>
              <w:t>Įprastos</w:t>
            </w:r>
          </w:p>
          <w:p w:rsidR="00113CEF" w:rsidRPr="006A5010" w:rsidRDefault="00113CEF" w:rsidP="00113CEF">
            <w:pPr>
              <w:jc w:val="center"/>
              <w:rPr>
                <w:sz w:val="20"/>
                <w:szCs w:val="24"/>
              </w:rPr>
            </w:pPr>
            <w:r w:rsidRPr="006A5010">
              <w:rPr>
                <w:sz w:val="20"/>
                <w:szCs w:val="24"/>
              </w:rPr>
              <w:t>(spiralinio tipo)</w:t>
            </w:r>
          </w:p>
        </w:tc>
        <w:tc>
          <w:tcPr>
            <w:tcW w:w="460" w:type="pct"/>
          </w:tcPr>
          <w:p w:rsidR="00113CEF" w:rsidRPr="006A5010" w:rsidRDefault="00113CEF" w:rsidP="001762D8">
            <w:pPr>
              <w:jc w:val="center"/>
              <w:rPr>
                <w:sz w:val="20"/>
                <w:szCs w:val="24"/>
              </w:rPr>
            </w:pPr>
            <w:r w:rsidRPr="006A5010">
              <w:rPr>
                <w:sz w:val="20"/>
                <w:szCs w:val="24"/>
              </w:rPr>
              <w:t>Padidintos vizualizacijos</w:t>
            </w:r>
          </w:p>
        </w:tc>
        <w:tc>
          <w:tcPr>
            <w:tcW w:w="560" w:type="pct"/>
            <w:vMerge/>
          </w:tcPr>
          <w:p w:rsidR="00113CEF" w:rsidRPr="000049CF" w:rsidRDefault="00113CEF" w:rsidP="001762D8">
            <w:pPr>
              <w:rPr>
                <w:szCs w:val="24"/>
              </w:rPr>
            </w:pPr>
          </w:p>
        </w:tc>
        <w:tc>
          <w:tcPr>
            <w:tcW w:w="591" w:type="pct"/>
            <w:vMerge/>
          </w:tcPr>
          <w:p w:rsidR="00113CEF" w:rsidRPr="000049CF" w:rsidRDefault="00113CEF" w:rsidP="001762D8">
            <w:pPr>
              <w:rPr>
                <w:szCs w:val="24"/>
              </w:rPr>
            </w:pPr>
          </w:p>
        </w:tc>
        <w:tc>
          <w:tcPr>
            <w:tcW w:w="596" w:type="pct"/>
            <w:vMerge/>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1.</w:t>
            </w:r>
          </w:p>
        </w:tc>
        <w:tc>
          <w:tcPr>
            <w:tcW w:w="378" w:type="pct"/>
          </w:tcPr>
          <w:p w:rsidR="00113CEF" w:rsidRPr="000049CF" w:rsidRDefault="00113CEF" w:rsidP="001762D8">
            <w:pPr>
              <w:rPr>
                <w:szCs w:val="24"/>
              </w:rPr>
            </w:pPr>
            <w:r w:rsidRPr="000049CF">
              <w:rPr>
                <w:szCs w:val="24"/>
              </w:rPr>
              <w:t>6</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Klaipėdos sąsiauris ir Kuršių nerija</w:t>
            </w:r>
          </w:p>
        </w:tc>
        <w:tc>
          <w:tcPr>
            <w:tcW w:w="466" w:type="pct"/>
          </w:tcPr>
          <w:p w:rsidR="00113CEF" w:rsidRPr="000049CF" w:rsidRDefault="00113CEF" w:rsidP="001762D8">
            <w:pPr>
              <w:rPr>
                <w:szCs w:val="24"/>
              </w:rPr>
            </w:pPr>
            <w:r w:rsidRPr="000049CF">
              <w:rPr>
                <w:szCs w:val="24"/>
              </w:rPr>
              <w:t>2.479</w:t>
            </w:r>
          </w:p>
        </w:tc>
        <w:tc>
          <w:tcPr>
            <w:tcW w:w="460" w:type="pct"/>
          </w:tcPr>
          <w:p w:rsidR="00113CEF" w:rsidRPr="000049CF" w:rsidRDefault="00113CEF" w:rsidP="001762D8">
            <w:pPr>
              <w:rPr>
                <w:szCs w:val="24"/>
              </w:rPr>
            </w:pPr>
            <w:r w:rsidRPr="000049CF">
              <w:rPr>
                <w:szCs w:val="24"/>
              </w:rPr>
              <w:t>1.405</w:t>
            </w:r>
          </w:p>
        </w:tc>
        <w:tc>
          <w:tcPr>
            <w:tcW w:w="560" w:type="pct"/>
          </w:tcPr>
          <w:p w:rsidR="00113CEF" w:rsidRPr="000049CF" w:rsidRDefault="00113CEF" w:rsidP="001762D8">
            <w:pPr>
              <w:rPr>
                <w:szCs w:val="24"/>
              </w:rPr>
            </w:pPr>
            <w:r w:rsidRPr="000049CF">
              <w:rPr>
                <w:szCs w:val="24"/>
              </w:rPr>
              <w:t xml:space="preserve">Marios-Juodkrantė </w:t>
            </w:r>
          </w:p>
        </w:tc>
        <w:tc>
          <w:tcPr>
            <w:tcW w:w="591" w:type="pct"/>
          </w:tcPr>
          <w:p w:rsidR="00113CEF" w:rsidRPr="000049CF" w:rsidRDefault="00113CEF" w:rsidP="001762D8">
            <w:pPr>
              <w:rPr>
                <w:szCs w:val="24"/>
              </w:rPr>
            </w:pPr>
            <w:r w:rsidRPr="000049CF">
              <w:rPr>
                <w:szCs w:val="24"/>
              </w:rPr>
              <w:t>12-18, 18-20, 20-29</w:t>
            </w:r>
          </w:p>
        </w:tc>
        <w:tc>
          <w:tcPr>
            <w:tcW w:w="596" w:type="pct"/>
          </w:tcPr>
          <w:p w:rsidR="00113CEF" w:rsidRPr="000049CF" w:rsidRDefault="00113CEF" w:rsidP="00113CEF">
            <w:pPr>
              <w:rPr>
                <w:szCs w:val="24"/>
              </w:rPr>
            </w:pPr>
            <w:r w:rsidRPr="000049CF">
              <w:rPr>
                <w:szCs w:val="24"/>
              </w:rPr>
              <w:t xml:space="preserve">Padidinta virš vandens </w:t>
            </w:r>
          </w:p>
        </w:tc>
      </w:tr>
      <w:tr w:rsidR="00113CEF" w:rsidRPr="000049CF" w:rsidTr="00113CEF">
        <w:tc>
          <w:tcPr>
            <w:tcW w:w="194" w:type="pct"/>
          </w:tcPr>
          <w:p w:rsidR="00113CEF" w:rsidRPr="000049CF" w:rsidRDefault="00113CEF" w:rsidP="001762D8">
            <w:pPr>
              <w:rPr>
                <w:szCs w:val="24"/>
              </w:rPr>
            </w:pPr>
            <w:r w:rsidRPr="000049CF">
              <w:rPr>
                <w:szCs w:val="24"/>
              </w:rPr>
              <w:t>2.</w:t>
            </w:r>
          </w:p>
        </w:tc>
        <w:tc>
          <w:tcPr>
            <w:tcW w:w="378" w:type="pct"/>
          </w:tcPr>
          <w:p w:rsidR="00113CEF" w:rsidRPr="000049CF" w:rsidRDefault="00113CEF" w:rsidP="001762D8">
            <w:pPr>
              <w:rPr>
                <w:szCs w:val="24"/>
              </w:rPr>
            </w:pPr>
            <w:r w:rsidRPr="000049CF">
              <w:rPr>
                <w:szCs w:val="24"/>
              </w:rPr>
              <w:t>1</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Būtingė, Palangos sav.</w:t>
            </w:r>
          </w:p>
        </w:tc>
        <w:tc>
          <w:tcPr>
            <w:tcW w:w="466" w:type="pct"/>
          </w:tcPr>
          <w:p w:rsidR="00113CEF" w:rsidRPr="000049CF" w:rsidRDefault="00113CEF" w:rsidP="001762D8">
            <w:pPr>
              <w:rPr>
                <w:szCs w:val="24"/>
              </w:rPr>
            </w:pPr>
            <w:r w:rsidRPr="000049CF">
              <w:rPr>
                <w:szCs w:val="24"/>
              </w:rPr>
              <w:t>739</w:t>
            </w:r>
          </w:p>
        </w:tc>
        <w:tc>
          <w:tcPr>
            <w:tcW w:w="460" w:type="pct"/>
          </w:tcPr>
          <w:p w:rsidR="00113CEF" w:rsidRPr="000049CF" w:rsidRDefault="00113CEF" w:rsidP="001762D8">
            <w:pPr>
              <w:rPr>
                <w:szCs w:val="24"/>
              </w:rPr>
            </w:pPr>
            <w:r w:rsidRPr="000049CF">
              <w:rPr>
                <w:szCs w:val="24"/>
              </w:rPr>
              <w:t>–</w:t>
            </w:r>
          </w:p>
        </w:tc>
        <w:tc>
          <w:tcPr>
            <w:tcW w:w="560" w:type="pct"/>
          </w:tcPr>
          <w:p w:rsidR="00113CEF" w:rsidRPr="000049CF" w:rsidRDefault="00113CEF" w:rsidP="001762D8">
            <w:pPr>
              <w:rPr>
                <w:szCs w:val="24"/>
              </w:rPr>
            </w:pPr>
            <w:r w:rsidRPr="000049CF">
              <w:rPr>
                <w:szCs w:val="24"/>
              </w:rPr>
              <w:t xml:space="preserve">Vėjas 1-Šventoji , </w:t>
            </w:r>
          </w:p>
        </w:tc>
        <w:tc>
          <w:tcPr>
            <w:tcW w:w="591" w:type="pct"/>
          </w:tcPr>
          <w:p w:rsidR="00113CEF" w:rsidRPr="000049CF" w:rsidRDefault="00113CEF" w:rsidP="001762D8">
            <w:pPr>
              <w:rPr>
                <w:szCs w:val="24"/>
              </w:rPr>
            </w:pPr>
            <w:r w:rsidRPr="000049CF">
              <w:rPr>
                <w:szCs w:val="24"/>
              </w:rPr>
              <w:t>101-105</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3.</w:t>
            </w:r>
          </w:p>
        </w:tc>
        <w:tc>
          <w:tcPr>
            <w:tcW w:w="378" w:type="pct"/>
          </w:tcPr>
          <w:p w:rsidR="00113CEF" w:rsidRPr="000049CF" w:rsidRDefault="00113CEF" w:rsidP="001762D8">
            <w:pPr>
              <w:rPr>
                <w:szCs w:val="24"/>
              </w:rPr>
            </w:pPr>
            <w:r w:rsidRPr="000049CF">
              <w:rPr>
                <w:szCs w:val="24"/>
              </w:rPr>
              <w:t>12</w:t>
            </w:r>
          </w:p>
        </w:tc>
        <w:tc>
          <w:tcPr>
            <w:tcW w:w="914" w:type="pct"/>
          </w:tcPr>
          <w:p w:rsidR="00113CEF" w:rsidRPr="000049CF" w:rsidRDefault="00113CEF" w:rsidP="001762D8">
            <w:pPr>
              <w:rPr>
                <w:szCs w:val="24"/>
              </w:rPr>
            </w:pPr>
          </w:p>
        </w:tc>
        <w:tc>
          <w:tcPr>
            <w:tcW w:w="839" w:type="pct"/>
          </w:tcPr>
          <w:p w:rsidR="00113CEF" w:rsidRPr="000049CF" w:rsidRDefault="00113CEF" w:rsidP="00113CEF">
            <w:pPr>
              <w:rPr>
                <w:szCs w:val="24"/>
              </w:rPr>
            </w:pPr>
            <w:proofErr w:type="spellStart"/>
            <w:r w:rsidRPr="000049CF">
              <w:rPr>
                <w:szCs w:val="24"/>
              </w:rPr>
              <w:t>Pasruojos</w:t>
            </w:r>
            <w:proofErr w:type="spellEnd"/>
            <w:r w:rsidRPr="000049CF">
              <w:rPr>
                <w:szCs w:val="24"/>
              </w:rPr>
              <w:t xml:space="preserve"> tvenkiniai</w:t>
            </w:r>
            <w:r w:rsidR="009D2CCF">
              <w:rPr>
                <w:szCs w:val="24"/>
              </w:rPr>
              <w:t>/ „Žemaitijos žuvis“</w:t>
            </w:r>
            <w:r w:rsidRPr="000049CF">
              <w:rPr>
                <w:szCs w:val="24"/>
              </w:rPr>
              <w:t xml:space="preserve"> (Telšių r.)</w:t>
            </w:r>
          </w:p>
        </w:tc>
        <w:tc>
          <w:tcPr>
            <w:tcW w:w="466" w:type="pct"/>
          </w:tcPr>
          <w:p w:rsidR="00113CEF" w:rsidRPr="000049CF" w:rsidRDefault="00113CEF" w:rsidP="001762D8">
            <w:pPr>
              <w:rPr>
                <w:szCs w:val="24"/>
              </w:rPr>
            </w:pPr>
            <w:r w:rsidRPr="000049CF">
              <w:rPr>
                <w:szCs w:val="24"/>
              </w:rPr>
              <w:t>–</w:t>
            </w:r>
          </w:p>
        </w:tc>
        <w:tc>
          <w:tcPr>
            <w:tcW w:w="460" w:type="pct"/>
          </w:tcPr>
          <w:p w:rsidR="00113CEF" w:rsidRPr="000049CF" w:rsidRDefault="00113CEF" w:rsidP="001762D8">
            <w:pPr>
              <w:rPr>
                <w:szCs w:val="24"/>
              </w:rPr>
            </w:pPr>
            <w:r w:rsidRPr="000049CF">
              <w:rPr>
                <w:szCs w:val="24"/>
              </w:rPr>
              <w:t>1.153</w:t>
            </w:r>
          </w:p>
        </w:tc>
        <w:tc>
          <w:tcPr>
            <w:tcW w:w="560" w:type="pct"/>
          </w:tcPr>
          <w:p w:rsidR="00113CEF" w:rsidRPr="000049CF" w:rsidRDefault="00113CEF" w:rsidP="001762D8">
            <w:pPr>
              <w:rPr>
                <w:szCs w:val="24"/>
              </w:rPr>
            </w:pPr>
            <w:r w:rsidRPr="000049CF">
              <w:rPr>
                <w:szCs w:val="24"/>
              </w:rPr>
              <w:t xml:space="preserve">Telšiai-Seda, </w:t>
            </w:r>
          </w:p>
        </w:tc>
        <w:tc>
          <w:tcPr>
            <w:tcW w:w="591" w:type="pct"/>
          </w:tcPr>
          <w:p w:rsidR="00113CEF" w:rsidRPr="000049CF" w:rsidRDefault="00113CEF" w:rsidP="001762D8">
            <w:pPr>
              <w:rPr>
                <w:szCs w:val="24"/>
              </w:rPr>
            </w:pPr>
            <w:r w:rsidRPr="000049CF">
              <w:rPr>
                <w:szCs w:val="24"/>
              </w:rPr>
              <w:t>74-79</w:t>
            </w:r>
          </w:p>
        </w:tc>
        <w:tc>
          <w:tcPr>
            <w:tcW w:w="596" w:type="pct"/>
          </w:tcPr>
          <w:p w:rsidR="00113CEF" w:rsidRPr="000049CF" w:rsidRDefault="00113CEF" w:rsidP="001762D8">
            <w:pPr>
              <w:rPr>
                <w:szCs w:val="24"/>
              </w:rPr>
            </w:pPr>
            <w:r w:rsidRPr="000049CF">
              <w:rPr>
                <w:szCs w:val="24"/>
              </w:rPr>
              <w:t>Padidinta dalinai virš vandens</w:t>
            </w:r>
          </w:p>
        </w:tc>
      </w:tr>
      <w:tr w:rsidR="00113CEF" w:rsidRPr="000049CF" w:rsidTr="00113CEF">
        <w:tc>
          <w:tcPr>
            <w:tcW w:w="194" w:type="pct"/>
          </w:tcPr>
          <w:p w:rsidR="00113CEF" w:rsidRPr="000049CF" w:rsidRDefault="00113CEF" w:rsidP="001762D8">
            <w:pPr>
              <w:rPr>
                <w:szCs w:val="24"/>
              </w:rPr>
            </w:pPr>
            <w:r w:rsidRPr="000049CF">
              <w:rPr>
                <w:szCs w:val="24"/>
              </w:rPr>
              <w:t>4.</w:t>
            </w:r>
          </w:p>
        </w:tc>
        <w:tc>
          <w:tcPr>
            <w:tcW w:w="378" w:type="pct"/>
          </w:tcPr>
          <w:p w:rsidR="00113CEF" w:rsidRPr="000049CF" w:rsidRDefault="00113CEF" w:rsidP="001762D8">
            <w:pPr>
              <w:rPr>
                <w:szCs w:val="24"/>
              </w:rPr>
            </w:pPr>
            <w:r w:rsidRPr="000049CF">
              <w:rPr>
                <w:szCs w:val="24"/>
              </w:rPr>
              <w:t>2</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Kamanų rezervato apsaugos zona (Akmenės r.)</w:t>
            </w:r>
          </w:p>
        </w:tc>
        <w:tc>
          <w:tcPr>
            <w:tcW w:w="466" w:type="pct"/>
          </w:tcPr>
          <w:p w:rsidR="00113CEF" w:rsidRPr="000049CF" w:rsidRDefault="00113CEF" w:rsidP="001762D8">
            <w:pPr>
              <w:rPr>
                <w:szCs w:val="24"/>
              </w:rPr>
            </w:pPr>
            <w:r w:rsidRPr="000049CF">
              <w:rPr>
                <w:szCs w:val="24"/>
              </w:rPr>
              <w:t>3.345</w:t>
            </w:r>
          </w:p>
        </w:tc>
        <w:tc>
          <w:tcPr>
            <w:tcW w:w="460" w:type="pct"/>
          </w:tcPr>
          <w:p w:rsidR="00113CEF" w:rsidRPr="000049CF" w:rsidRDefault="00113CEF" w:rsidP="001762D8">
            <w:pPr>
              <w:rPr>
                <w:szCs w:val="24"/>
              </w:rPr>
            </w:pPr>
            <w:r w:rsidRPr="000049CF">
              <w:rPr>
                <w:szCs w:val="24"/>
              </w:rPr>
              <w:t>–</w:t>
            </w:r>
          </w:p>
        </w:tc>
        <w:tc>
          <w:tcPr>
            <w:tcW w:w="560" w:type="pct"/>
          </w:tcPr>
          <w:p w:rsidR="00113CEF" w:rsidRPr="000049CF" w:rsidRDefault="00113CEF" w:rsidP="001762D8">
            <w:pPr>
              <w:rPr>
                <w:szCs w:val="24"/>
              </w:rPr>
            </w:pPr>
            <w:proofErr w:type="spellStart"/>
            <w:r w:rsidRPr="000049CF">
              <w:rPr>
                <w:szCs w:val="24"/>
              </w:rPr>
              <w:t>N.Akmenė-Jučiai</w:t>
            </w:r>
            <w:proofErr w:type="spellEnd"/>
            <w:r w:rsidRPr="000049CF">
              <w:rPr>
                <w:szCs w:val="24"/>
              </w:rPr>
              <w:t xml:space="preserve"> </w:t>
            </w:r>
          </w:p>
        </w:tc>
        <w:tc>
          <w:tcPr>
            <w:tcW w:w="591" w:type="pct"/>
          </w:tcPr>
          <w:p w:rsidR="00113CEF" w:rsidRPr="000049CF" w:rsidRDefault="00113CEF" w:rsidP="001762D8">
            <w:pPr>
              <w:rPr>
                <w:szCs w:val="24"/>
              </w:rPr>
            </w:pPr>
            <w:r w:rsidRPr="000049CF">
              <w:rPr>
                <w:szCs w:val="24"/>
              </w:rPr>
              <w:t>66-79</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5.</w:t>
            </w:r>
          </w:p>
        </w:tc>
        <w:tc>
          <w:tcPr>
            <w:tcW w:w="378" w:type="pct"/>
          </w:tcPr>
          <w:p w:rsidR="00113CEF" w:rsidRPr="000049CF" w:rsidRDefault="00113CEF" w:rsidP="001762D8">
            <w:pPr>
              <w:rPr>
                <w:szCs w:val="24"/>
              </w:rPr>
            </w:pPr>
            <w:r w:rsidRPr="000049CF">
              <w:rPr>
                <w:szCs w:val="24"/>
              </w:rPr>
              <w:t>3</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Mūšos tyrelio pakraštys (Joniškio r.)</w:t>
            </w:r>
          </w:p>
        </w:tc>
        <w:tc>
          <w:tcPr>
            <w:tcW w:w="466" w:type="pct"/>
          </w:tcPr>
          <w:p w:rsidR="00113CEF" w:rsidRPr="000049CF" w:rsidRDefault="00113CEF" w:rsidP="001762D8">
            <w:pPr>
              <w:rPr>
                <w:szCs w:val="24"/>
              </w:rPr>
            </w:pPr>
            <w:r w:rsidRPr="000049CF">
              <w:rPr>
                <w:szCs w:val="24"/>
              </w:rPr>
              <w:t>8.036</w:t>
            </w:r>
          </w:p>
        </w:tc>
        <w:tc>
          <w:tcPr>
            <w:tcW w:w="460" w:type="pct"/>
          </w:tcPr>
          <w:p w:rsidR="00113CEF" w:rsidRPr="000049CF" w:rsidRDefault="00113CEF" w:rsidP="001762D8">
            <w:pPr>
              <w:rPr>
                <w:szCs w:val="24"/>
              </w:rPr>
            </w:pPr>
            <w:r w:rsidRPr="000049CF">
              <w:rPr>
                <w:szCs w:val="24"/>
              </w:rPr>
              <w:t>3.217</w:t>
            </w:r>
          </w:p>
        </w:tc>
        <w:tc>
          <w:tcPr>
            <w:tcW w:w="560" w:type="pct"/>
          </w:tcPr>
          <w:p w:rsidR="00113CEF" w:rsidRPr="000049CF" w:rsidRDefault="00113CEF" w:rsidP="001762D8">
            <w:pPr>
              <w:rPr>
                <w:szCs w:val="24"/>
              </w:rPr>
            </w:pPr>
            <w:proofErr w:type="spellStart"/>
            <w:r w:rsidRPr="000049CF">
              <w:rPr>
                <w:szCs w:val="24"/>
              </w:rPr>
              <w:t>Atš</w:t>
            </w:r>
            <w:proofErr w:type="spellEnd"/>
            <w:r w:rsidRPr="000049CF">
              <w:rPr>
                <w:szCs w:val="24"/>
              </w:rPr>
              <w:t>. Telšiai</w:t>
            </w:r>
          </w:p>
        </w:tc>
        <w:tc>
          <w:tcPr>
            <w:tcW w:w="591" w:type="pct"/>
          </w:tcPr>
          <w:p w:rsidR="00113CEF" w:rsidRPr="000049CF" w:rsidRDefault="00113CEF" w:rsidP="001762D8">
            <w:pPr>
              <w:rPr>
                <w:szCs w:val="24"/>
              </w:rPr>
            </w:pPr>
            <w:r w:rsidRPr="000049CF">
              <w:rPr>
                <w:szCs w:val="24"/>
              </w:rPr>
              <w:t>41-52, 52-60, 60-64</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6.</w:t>
            </w:r>
          </w:p>
        </w:tc>
        <w:tc>
          <w:tcPr>
            <w:tcW w:w="378" w:type="pct"/>
          </w:tcPr>
          <w:p w:rsidR="00113CEF" w:rsidRPr="000049CF" w:rsidRDefault="00113CEF" w:rsidP="001762D8">
            <w:pPr>
              <w:rPr>
                <w:szCs w:val="24"/>
              </w:rPr>
            </w:pPr>
            <w:r w:rsidRPr="000049CF">
              <w:rPr>
                <w:szCs w:val="24"/>
              </w:rPr>
              <w:t>7</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Leitgirių</w:t>
            </w:r>
            <w:proofErr w:type="spellEnd"/>
            <w:r w:rsidRPr="000049CF">
              <w:rPr>
                <w:szCs w:val="24"/>
              </w:rPr>
              <w:t xml:space="preserve"> </w:t>
            </w:r>
            <w:proofErr w:type="spellStart"/>
            <w:r w:rsidRPr="000049CF">
              <w:rPr>
                <w:szCs w:val="24"/>
              </w:rPr>
              <w:t>apl</w:t>
            </w:r>
            <w:proofErr w:type="spellEnd"/>
            <w:r w:rsidRPr="000049CF">
              <w:rPr>
                <w:szCs w:val="24"/>
              </w:rPr>
              <w:t>. (Šilutės r.)</w:t>
            </w:r>
          </w:p>
        </w:tc>
        <w:tc>
          <w:tcPr>
            <w:tcW w:w="466" w:type="pct"/>
          </w:tcPr>
          <w:p w:rsidR="00113CEF" w:rsidRPr="000049CF" w:rsidRDefault="00113CEF" w:rsidP="001762D8">
            <w:pPr>
              <w:rPr>
                <w:szCs w:val="24"/>
              </w:rPr>
            </w:pPr>
            <w:r w:rsidRPr="000049CF">
              <w:rPr>
                <w:szCs w:val="24"/>
              </w:rPr>
              <w:t>5.515</w:t>
            </w:r>
          </w:p>
        </w:tc>
        <w:tc>
          <w:tcPr>
            <w:tcW w:w="460" w:type="pct"/>
          </w:tcPr>
          <w:p w:rsidR="00113CEF" w:rsidRPr="000049CF" w:rsidRDefault="00113CEF" w:rsidP="001762D8">
            <w:pPr>
              <w:rPr>
                <w:szCs w:val="24"/>
              </w:rPr>
            </w:pPr>
            <w:r w:rsidRPr="000049CF">
              <w:rPr>
                <w:szCs w:val="24"/>
              </w:rPr>
              <w:t>1.010</w:t>
            </w:r>
          </w:p>
        </w:tc>
        <w:tc>
          <w:tcPr>
            <w:tcW w:w="560" w:type="pct"/>
          </w:tcPr>
          <w:p w:rsidR="00113CEF" w:rsidRPr="000049CF" w:rsidRDefault="00113CEF" w:rsidP="001762D8">
            <w:pPr>
              <w:rPr>
                <w:szCs w:val="24"/>
              </w:rPr>
            </w:pPr>
            <w:r w:rsidRPr="000049CF">
              <w:rPr>
                <w:szCs w:val="24"/>
              </w:rPr>
              <w:t>Šilutė - Juknaičiai</w:t>
            </w:r>
          </w:p>
        </w:tc>
        <w:tc>
          <w:tcPr>
            <w:tcW w:w="591" w:type="pct"/>
          </w:tcPr>
          <w:p w:rsidR="00113CEF" w:rsidRPr="000049CF" w:rsidRDefault="00113CEF" w:rsidP="001762D8">
            <w:pPr>
              <w:rPr>
                <w:szCs w:val="24"/>
              </w:rPr>
            </w:pPr>
            <w:r w:rsidRPr="000049CF">
              <w:rPr>
                <w:szCs w:val="24"/>
              </w:rPr>
              <w:t>64-86, 86-91, 91-97</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7.</w:t>
            </w:r>
          </w:p>
        </w:tc>
        <w:tc>
          <w:tcPr>
            <w:tcW w:w="378" w:type="pct"/>
          </w:tcPr>
          <w:p w:rsidR="00113CEF" w:rsidRPr="000049CF" w:rsidRDefault="00113CEF" w:rsidP="001762D8">
            <w:pPr>
              <w:rPr>
                <w:szCs w:val="24"/>
              </w:rPr>
            </w:pPr>
            <w:r w:rsidRPr="000049CF">
              <w:rPr>
                <w:szCs w:val="24"/>
              </w:rPr>
              <w:t>8a</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Senrusnės</w:t>
            </w:r>
            <w:proofErr w:type="spellEnd"/>
            <w:r w:rsidRPr="000049CF">
              <w:rPr>
                <w:szCs w:val="24"/>
              </w:rPr>
              <w:t xml:space="preserve"> PAST* pakraštys (Pagėgių sav.)</w:t>
            </w:r>
          </w:p>
        </w:tc>
        <w:tc>
          <w:tcPr>
            <w:tcW w:w="466" w:type="pct"/>
          </w:tcPr>
          <w:p w:rsidR="00113CEF" w:rsidRPr="000049CF" w:rsidRDefault="00113CEF" w:rsidP="001762D8">
            <w:pPr>
              <w:rPr>
                <w:szCs w:val="24"/>
              </w:rPr>
            </w:pPr>
            <w:r w:rsidRPr="000049CF">
              <w:rPr>
                <w:szCs w:val="24"/>
              </w:rPr>
              <w:t>2.803</w:t>
            </w:r>
          </w:p>
        </w:tc>
        <w:tc>
          <w:tcPr>
            <w:tcW w:w="460" w:type="pct"/>
          </w:tcPr>
          <w:p w:rsidR="00113CEF" w:rsidRPr="000049CF" w:rsidRDefault="00113CEF" w:rsidP="001762D8">
            <w:pPr>
              <w:rPr>
                <w:szCs w:val="24"/>
              </w:rPr>
            </w:pPr>
            <w:r w:rsidRPr="000049CF">
              <w:rPr>
                <w:szCs w:val="24"/>
              </w:rPr>
              <w:t>1.374</w:t>
            </w:r>
          </w:p>
        </w:tc>
        <w:tc>
          <w:tcPr>
            <w:tcW w:w="560" w:type="pct"/>
          </w:tcPr>
          <w:p w:rsidR="00113CEF" w:rsidRPr="000049CF" w:rsidRDefault="00113CEF" w:rsidP="001762D8">
            <w:pPr>
              <w:rPr>
                <w:szCs w:val="24"/>
              </w:rPr>
            </w:pPr>
            <w:r w:rsidRPr="000049CF">
              <w:rPr>
                <w:szCs w:val="24"/>
              </w:rPr>
              <w:t>Pagėgiai-</w:t>
            </w:r>
            <w:proofErr w:type="spellStart"/>
            <w:r w:rsidRPr="000049CF">
              <w:rPr>
                <w:szCs w:val="24"/>
              </w:rPr>
              <w:t>Sovietskas</w:t>
            </w:r>
            <w:proofErr w:type="spellEnd"/>
          </w:p>
        </w:tc>
        <w:tc>
          <w:tcPr>
            <w:tcW w:w="591" w:type="pct"/>
          </w:tcPr>
          <w:p w:rsidR="00113CEF" w:rsidRPr="000049CF" w:rsidRDefault="00113CEF" w:rsidP="001762D8">
            <w:pPr>
              <w:rPr>
                <w:szCs w:val="24"/>
              </w:rPr>
            </w:pPr>
            <w:r w:rsidRPr="000049CF">
              <w:rPr>
                <w:szCs w:val="24"/>
              </w:rPr>
              <w:t>4-10, 10-15, 15-20</w:t>
            </w:r>
          </w:p>
        </w:tc>
        <w:tc>
          <w:tcPr>
            <w:tcW w:w="596" w:type="pct"/>
          </w:tcPr>
          <w:p w:rsidR="00113CEF" w:rsidRPr="000049CF" w:rsidRDefault="00113CEF" w:rsidP="00113CEF">
            <w:pPr>
              <w:rPr>
                <w:szCs w:val="24"/>
              </w:rPr>
            </w:pPr>
            <w:r w:rsidRPr="000049CF">
              <w:rPr>
                <w:szCs w:val="24"/>
              </w:rPr>
              <w:t xml:space="preserve">Padidinta dalinai virš </w:t>
            </w:r>
            <w:r>
              <w:rPr>
                <w:szCs w:val="24"/>
              </w:rPr>
              <w:t>pievų</w:t>
            </w:r>
          </w:p>
        </w:tc>
      </w:tr>
      <w:tr w:rsidR="00113CEF" w:rsidRPr="000049CF" w:rsidTr="00113CEF">
        <w:tc>
          <w:tcPr>
            <w:tcW w:w="194" w:type="pct"/>
          </w:tcPr>
          <w:p w:rsidR="00113CEF" w:rsidRPr="000049CF" w:rsidRDefault="00113CEF" w:rsidP="001762D8">
            <w:pPr>
              <w:rPr>
                <w:szCs w:val="24"/>
              </w:rPr>
            </w:pPr>
            <w:r w:rsidRPr="000049CF">
              <w:rPr>
                <w:szCs w:val="24"/>
              </w:rPr>
              <w:t>8.</w:t>
            </w:r>
          </w:p>
        </w:tc>
        <w:tc>
          <w:tcPr>
            <w:tcW w:w="378" w:type="pct"/>
          </w:tcPr>
          <w:p w:rsidR="00113CEF" w:rsidRPr="000049CF" w:rsidRDefault="00113CEF" w:rsidP="001762D8">
            <w:pPr>
              <w:rPr>
                <w:szCs w:val="24"/>
              </w:rPr>
            </w:pPr>
            <w:r w:rsidRPr="000049CF">
              <w:rPr>
                <w:szCs w:val="24"/>
              </w:rPr>
              <w:t>8b</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Piktupėnų</w:t>
            </w:r>
            <w:proofErr w:type="spellEnd"/>
            <w:r w:rsidRPr="000049CF">
              <w:rPr>
                <w:szCs w:val="24"/>
              </w:rPr>
              <w:t xml:space="preserve"> gyv. </w:t>
            </w:r>
            <w:proofErr w:type="spellStart"/>
            <w:r w:rsidRPr="000049CF">
              <w:rPr>
                <w:szCs w:val="24"/>
              </w:rPr>
              <w:t>apl</w:t>
            </w:r>
            <w:proofErr w:type="spellEnd"/>
            <w:r w:rsidRPr="000049CF">
              <w:rPr>
                <w:szCs w:val="24"/>
              </w:rPr>
              <w:t>. (Pagėgių sav.)</w:t>
            </w:r>
          </w:p>
        </w:tc>
        <w:tc>
          <w:tcPr>
            <w:tcW w:w="466" w:type="pct"/>
          </w:tcPr>
          <w:p w:rsidR="00113CEF" w:rsidRPr="000049CF" w:rsidRDefault="00113CEF" w:rsidP="001762D8">
            <w:pPr>
              <w:rPr>
                <w:szCs w:val="24"/>
              </w:rPr>
            </w:pPr>
            <w:r w:rsidRPr="000049CF">
              <w:rPr>
                <w:szCs w:val="24"/>
              </w:rPr>
              <w:t>3.462</w:t>
            </w:r>
          </w:p>
        </w:tc>
        <w:tc>
          <w:tcPr>
            <w:tcW w:w="460" w:type="pct"/>
          </w:tcPr>
          <w:p w:rsidR="00113CEF" w:rsidRPr="000049CF" w:rsidRDefault="00113CEF" w:rsidP="001762D8">
            <w:pPr>
              <w:rPr>
                <w:szCs w:val="24"/>
              </w:rPr>
            </w:pPr>
            <w:r w:rsidRPr="000049CF">
              <w:rPr>
                <w:szCs w:val="24"/>
              </w:rPr>
              <w:t>1.420</w:t>
            </w:r>
          </w:p>
        </w:tc>
        <w:tc>
          <w:tcPr>
            <w:tcW w:w="560" w:type="pct"/>
          </w:tcPr>
          <w:p w:rsidR="00113CEF" w:rsidRPr="000049CF" w:rsidRDefault="00113CEF" w:rsidP="001762D8">
            <w:pPr>
              <w:rPr>
                <w:szCs w:val="24"/>
              </w:rPr>
            </w:pPr>
            <w:r w:rsidRPr="000049CF">
              <w:rPr>
                <w:szCs w:val="24"/>
              </w:rPr>
              <w:t>Taurai-Pagėgiai</w:t>
            </w:r>
          </w:p>
        </w:tc>
        <w:tc>
          <w:tcPr>
            <w:tcW w:w="591" w:type="pct"/>
          </w:tcPr>
          <w:p w:rsidR="00113CEF" w:rsidRPr="000049CF" w:rsidRDefault="00113CEF" w:rsidP="001762D8">
            <w:pPr>
              <w:rPr>
                <w:szCs w:val="24"/>
              </w:rPr>
            </w:pPr>
            <w:r w:rsidRPr="000049CF">
              <w:rPr>
                <w:szCs w:val="24"/>
              </w:rPr>
              <w:t>126-137, 137-144, 144-152</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9.</w:t>
            </w:r>
          </w:p>
        </w:tc>
        <w:tc>
          <w:tcPr>
            <w:tcW w:w="378" w:type="pct"/>
          </w:tcPr>
          <w:p w:rsidR="00113CEF" w:rsidRPr="000049CF" w:rsidRDefault="00113CEF" w:rsidP="001762D8">
            <w:pPr>
              <w:rPr>
                <w:szCs w:val="24"/>
              </w:rPr>
            </w:pPr>
            <w:r w:rsidRPr="000049CF">
              <w:rPr>
                <w:szCs w:val="24"/>
              </w:rPr>
              <w:t>8c</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 xml:space="preserve">Lumpėnų </w:t>
            </w:r>
            <w:proofErr w:type="spellStart"/>
            <w:r w:rsidRPr="000049CF">
              <w:rPr>
                <w:szCs w:val="24"/>
              </w:rPr>
              <w:t>apl</w:t>
            </w:r>
            <w:proofErr w:type="spellEnd"/>
            <w:r w:rsidRPr="000049CF">
              <w:rPr>
                <w:szCs w:val="24"/>
              </w:rPr>
              <w:t>. (Pagėgių sav.)</w:t>
            </w:r>
          </w:p>
        </w:tc>
        <w:tc>
          <w:tcPr>
            <w:tcW w:w="466" w:type="pct"/>
          </w:tcPr>
          <w:p w:rsidR="00113CEF" w:rsidRPr="000049CF" w:rsidRDefault="00113CEF" w:rsidP="001762D8">
            <w:pPr>
              <w:rPr>
                <w:szCs w:val="24"/>
              </w:rPr>
            </w:pPr>
            <w:r w:rsidRPr="000049CF">
              <w:rPr>
                <w:szCs w:val="24"/>
              </w:rPr>
              <w:t>2.435</w:t>
            </w:r>
          </w:p>
        </w:tc>
        <w:tc>
          <w:tcPr>
            <w:tcW w:w="460" w:type="pct"/>
          </w:tcPr>
          <w:p w:rsidR="00113CEF" w:rsidRPr="000049CF" w:rsidRDefault="00113CEF" w:rsidP="001762D8">
            <w:pPr>
              <w:rPr>
                <w:szCs w:val="24"/>
              </w:rPr>
            </w:pPr>
            <w:r w:rsidRPr="000049CF">
              <w:rPr>
                <w:szCs w:val="24"/>
              </w:rPr>
              <w:t>–</w:t>
            </w:r>
          </w:p>
        </w:tc>
        <w:tc>
          <w:tcPr>
            <w:tcW w:w="560" w:type="pct"/>
          </w:tcPr>
          <w:p w:rsidR="00113CEF" w:rsidRPr="000049CF" w:rsidRDefault="00113CEF" w:rsidP="001762D8">
            <w:pPr>
              <w:rPr>
                <w:szCs w:val="24"/>
              </w:rPr>
            </w:pPr>
            <w:r w:rsidRPr="000049CF">
              <w:rPr>
                <w:szCs w:val="24"/>
              </w:rPr>
              <w:t>Klaipėda-Bitėnai</w:t>
            </w:r>
          </w:p>
        </w:tc>
        <w:tc>
          <w:tcPr>
            <w:tcW w:w="591" w:type="pct"/>
          </w:tcPr>
          <w:p w:rsidR="00113CEF" w:rsidRPr="000049CF" w:rsidRDefault="00113CEF" w:rsidP="001762D8">
            <w:pPr>
              <w:rPr>
                <w:szCs w:val="24"/>
              </w:rPr>
            </w:pPr>
            <w:r w:rsidRPr="000049CF">
              <w:rPr>
                <w:szCs w:val="24"/>
              </w:rPr>
              <w:t>23-32</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10.</w:t>
            </w:r>
          </w:p>
        </w:tc>
        <w:tc>
          <w:tcPr>
            <w:tcW w:w="378" w:type="pct"/>
          </w:tcPr>
          <w:p w:rsidR="00113CEF" w:rsidRPr="000049CF" w:rsidRDefault="00113CEF" w:rsidP="001762D8">
            <w:pPr>
              <w:rPr>
                <w:szCs w:val="24"/>
              </w:rPr>
            </w:pPr>
            <w:r w:rsidRPr="000049CF">
              <w:rPr>
                <w:szCs w:val="24"/>
              </w:rPr>
              <w:t>11a</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Nemunas Kauno m. I</w:t>
            </w:r>
          </w:p>
        </w:tc>
        <w:tc>
          <w:tcPr>
            <w:tcW w:w="466" w:type="pct"/>
          </w:tcPr>
          <w:p w:rsidR="00113CEF" w:rsidRPr="000049CF" w:rsidRDefault="00113CEF" w:rsidP="001762D8">
            <w:pPr>
              <w:rPr>
                <w:szCs w:val="24"/>
              </w:rPr>
            </w:pPr>
            <w:r w:rsidRPr="000049CF">
              <w:rPr>
                <w:szCs w:val="24"/>
              </w:rPr>
              <w:t>–</w:t>
            </w:r>
          </w:p>
        </w:tc>
        <w:tc>
          <w:tcPr>
            <w:tcW w:w="460" w:type="pct"/>
          </w:tcPr>
          <w:p w:rsidR="00113CEF" w:rsidRPr="000049CF" w:rsidRDefault="00113CEF" w:rsidP="001762D8">
            <w:pPr>
              <w:rPr>
                <w:szCs w:val="24"/>
              </w:rPr>
            </w:pPr>
            <w:r w:rsidRPr="000049CF">
              <w:rPr>
                <w:szCs w:val="24"/>
              </w:rPr>
              <w:t>805</w:t>
            </w:r>
          </w:p>
        </w:tc>
        <w:tc>
          <w:tcPr>
            <w:tcW w:w="560" w:type="pct"/>
          </w:tcPr>
          <w:p w:rsidR="00113CEF" w:rsidRPr="000049CF" w:rsidRDefault="00113CEF" w:rsidP="001762D8">
            <w:pPr>
              <w:rPr>
                <w:szCs w:val="24"/>
              </w:rPr>
            </w:pPr>
            <w:proofErr w:type="spellStart"/>
            <w:r w:rsidRPr="000049CF">
              <w:rPr>
                <w:szCs w:val="24"/>
              </w:rPr>
              <w:t>Atš.Drobė</w:t>
            </w:r>
            <w:proofErr w:type="spellEnd"/>
            <w:r w:rsidRPr="000049CF">
              <w:rPr>
                <w:szCs w:val="24"/>
              </w:rPr>
              <w:t xml:space="preserve"> 1, Drobė2</w:t>
            </w:r>
          </w:p>
        </w:tc>
        <w:tc>
          <w:tcPr>
            <w:tcW w:w="591" w:type="pct"/>
          </w:tcPr>
          <w:p w:rsidR="00113CEF" w:rsidRPr="000049CF" w:rsidRDefault="00113CEF" w:rsidP="001762D8">
            <w:pPr>
              <w:rPr>
                <w:szCs w:val="24"/>
              </w:rPr>
            </w:pPr>
            <w:r w:rsidRPr="000049CF">
              <w:rPr>
                <w:szCs w:val="24"/>
              </w:rPr>
              <w:t>9-8, 8-7</w:t>
            </w:r>
          </w:p>
        </w:tc>
        <w:tc>
          <w:tcPr>
            <w:tcW w:w="596" w:type="pct"/>
          </w:tcPr>
          <w:p w:rsidR="00113CEF" w:rsidRPr="000049CF" w:rsidRDefault="00113CEF" w:rsidP="001762D8">
            <w:pPr>
              <w:rPr>
                <w:szCs w:val="24"/>
              </w:rPr>
            </w:pPr>
            <w:r w:rsidRPr="000049CF">
              <w:rPr>
                <w:szCs w:val="24"/>
              </w:rPr>
              <w:t>Padidinta virš vandens</w:t>
            </w:r>
          </w:p>
        </w:tc>
      </w:tr>
      <w:tr w:rsidR="00113CEF" w:rsidRPr="000049CF" w:rsidTr="00113CEF">
        <w:tc>
          <w:tcPr>
            <w:tcW w:w="194" w:type="pct"/>
          </w:tcPr>
          <w:p w:rsidR="00113CEF" w:rsidRPr="000049CF" w:rsidRDefault="00113CEF" w:rsidP="001762D8">
            <w:pPr>
              <w:rPr>
                <w:szCs w:val="24"/>
              </w:rPr>
            </w:pPr>
            <w:r w:rsidRPr="000049CF">
              <w:rPr>
                <w:szCs w:val="24"/>
              </w:rPr>
              <w:t>11.</w:t>
            </w:r>
          </w:p>
        </w:tc>
        <w:tc>
          <w:tcPr>
            <w:tcW w:w="378" w:type="pct"/>
          </w:tcPr>
          <w:p w:rsidR="00113CEF" w:rsidRPr="000049CF" w:rsidRDefault="00113CEF" w:rsidP="001762D8">
            <w:pPr>
              <w:rPr>
                <w:szCs w:val="24"/>
              </w:rPr>
            </w:pPr>
            <w:r w:rsidRPr="000049CF">
              <w:rPr>
                <w:szCs w:val="24"/>
              </w:rPr>
              <w:t>11b</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Nemunas Kauno m. II</w:t>
            </w:r>
          </w:p>
        </w:tc>
        <w:tc>
          <w:tcPr>
            <w:tcW w:w="466" w:type="pct"/>
          </w:tcPr>
          <w:p w:rsidR="00113CEF" w:rsidRPr="000049CF" w:rsidRDefault="00113CEF" w:rsidP="001762D8">
            <w:pPr>
              <w:rPr>
                <w:szCs w:val="24"/>
              </w:rPr>
            </w:pPr>
            <w:r w:rsidRPr="000049CF">
              <w:rPr>
                <w:szCs w:val="24"/>
              </w:rPr>
              <w:t>–</w:t>
            </w:r>
          </w:p>
        </w:tc>
        <w:tc>
          <w:tcPr>
            <w:tcW w:w="460" w:type="pct"/>
          </w:tcPr>
          <w:p w:rsidR="00113CEF" w:rsidRPr="000049CF" w:rsidRDefault="00113CEF" w:rsidP="001762D8">
            <w:pPr>
              <w:rPr>
                <w:szCs w:val="24"/>
              </w:rPr>
            </w:pPr>
            <w:r w:rsidRPr="000049CF">
              <w:rPr>
                <w:szCs w:val="24"/>
              </w:rPr>
              <w:t>1.620</w:t>
            </w:r>
          </w:p>
        </w:tc>
        <w:tc>
          <w:tcPr>
            <w:tcW w:w="560" w:type="pct"/>
          </w:tcPr>
          <w:p w:rsidR="00113CEF" w:rsidRPr="000049CF" w:rsidRDefault="00113CEF" w:rsidP="001762D8">
            <w:pPr>
              <w:rPr>
                <w:szCs w:val="24"/>
              </w:rPr>
            </w:pPr>
            <w:r w:rsidRPr="000049CF">
              <w:rPr>
                <w:szCs w:val="24"/>
              </w:rPr>
              <w:t>Kauno HE–Aleksotas</w:t>
            </w:r>
          </w:p>
          <w:p w:rsidR="00113CEF" w:rsidRPr="000049CF" w:rsidRDefault="00113CEF" w:rsidP="001762D8">
            <w:pPr>
              <w:rPr>
                <w:szCs w:val="24"/>
              </w:rPr>
            </w:pPr>
            <w:r w:rsidRPr="000049CF">
              <w:rPr>
                <w:szCs w:val="24"/>
              </w:rPr>
              <w:t>Kauno HE-Kr. HAE</w:t>
            </w:r>
          </w:p>
          <w:p w:rsidR="00113CEF" w:rsidRPr="000049CF" w:rsidRDefault="00113CEF" w:rsidP="001762D8">
            <w:pPr>
              <w:rPr>
                <w:szCs w:val="24"/>
              </w:rPr>
            </w:pPr>
            <w:r w:rsidRPr="000049CF">
              <w:rPr>
                <w:szCs w:val="24"/>
              </w:rPr>
              <w:t>Kauno HE-</w:t>
            </w:r>
            <w:r w:rsidRPr="000049CF">
              <w:rPr>
                <w:szCs w:val="24"/>
              </w:rPr>
              <w:lastRenderedPageBreak/>
              <w:t>Kazlų Rūda</w:t>
            </w:r>
          </w:p>
        </w:tc>
        <w:tc>
          <w:tcPr>
            <w:tcW w:w="591" w:type="pct"/>
          </w:tcPr>
          <w:p w:rsidR="00113CEF" w:rsidRPr="000049CF" w:rsidRDefault="00113CEF" w:rsidP="001762D8">
            <w:pPr>
              <w:rPr>
                <w:szCs w:val="24"/>
              </w:rPr>
            </w:pPr>
            <w:r w:rsidRPr="000049CF">
              <w:rPr>
                <w:szCs w:val="24"/>
              </w:rPr>
              <w:lastRenderedPageBreak/>
              <w:t>11-12</w:t>
            </w:r>
          </w:p>
          <w:p w:rsidR="00113CEF" w:rsidRPr="000049CF" w:rsidRDefault="00113CEF" w:rsidP="001762D8">
            <w:pPr>
              <w:rPr>
                <w:szCs w:val="24"/>
              </w:rPr>
            </w:pPr>
            <w:r w:rsidRPr="000049CF">
              <w:rPr>
                <w:szCs w:val="24"/>
              </w:rPr>
              <w:t>155-157</w:t>
            </w:r>
          </w:p>
          <w:p w:rsidR="00113CEF" w:rsidRPr="000049CF" w:rsidRDefault="00113CEF" w:rsidP="001762D8">
            <w:pPr>
              <w:rPr>
                <w:szCs w:val="24"/>
              </w:rPr>
            </w:pPr>
            <w:r w:rsidRPr="000049CF">
              <w:rPr>
                <w:szCs w:val="24"/>
              </w:rPr>
              <w:t>4-5</w:t>
            </w:r>
          </w:p>
        </w:tc>
        <w:tc>
          <w:tcPr>
            <w:tcW w:w="596" w:type="pct"/>
          </w:tcPr>
          <w:p w:rsidR="00113CEF" w:rsidRPr="000049CF" w:rsidRDefault="00113CEF" w:rsidP="001762D8">
            <w:pPr>
              <w:rPr>
                <w:szCs w:val="24"/>
              </w:rPr>
            </w:pPr>
            <w:r w:rsidRPr="000049CF">
              <w:rPr>
                <w:szCs w:val="24"/>
              </w:rPr>
              <w:t>Padidinta virš vandens</w:t>
            </w:r>
          </w:p>
        </w:tc>
      </w:tr>
      <w:tr w:rsidR="00113CEF" w:rsidRPr="000049CF" w:rsidTr="00113CEF">
        <w:tc>
          <w:tcPr>
            <w:tcW w:w="194" w:type="pct"/>
          </w:tcPr>
          <w:p w:rsidR="00113CEF" w:rsidRPr="000049CF" w:rsidRDefault="00113CEF" w:rsidP="001762D8">
            <w:pPr>
              <w:rPr>
                <w:szCs w:val="24"/>
              </w:rPr>
            </w:pPr>
            <w:r w:rsidRPr="000049CF">
              <w:rPr>
                <w:szCs w:val="24"/>
              </w:rPr>
              <w:lastRenderedPageBreak/>
              <w:t>12.</w:t>
            </w:r>
          </w:p>
        </w:tc>
        <w:tc>
          <w:tcPr>
            <w:tcW w:w="378" w:type="pct"/>
          </w:tcPr>
          <w:p w:rsidR="00113CEF" w:rsidRPr="000049CF" w:rsidRDefault="00113CEF" w:rsidP="001762D8">
            <w:pPr>
              <w:rPr>
                <w:szCs w:val="24"/>
              </w:rPr>
            </w:pPr>
            <w:r w:rsidRPr="000049CF">
              <w:rPr>
                <w:szCs w:val="24"/>
              </w:rPr>
              <w:t>13</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Išlaužo tvenkiniai (Kauno r.)</w:t>
            </w:r>
          </w:p>
        </w:tc>
        <w:tc>
          <w:tcPr>
            <w:tcW w:w="466" w:type="pct"/>
          </w:tcPr>
          <w:p w:rsidR="00113CEF" w:rsidRPr="000049CF" w:rsidRDefault="00113CEF" w:rsidP="001762D8">
            <w:pPr>
              <w:rPr>
                <w:szCs w:val="24"/>
              </w:rPr>
            </w:pPr>
            <w:r w:rsidRPr="000049CF">
              <w:rPr>
                <w:szCs w:val="24"/>
              </w:rPr>
              <w:t>1.740</w:t>
            </w:r>
          </w:p>
        </w:tc>
        <w:tc>
          <w:tcPr>
            <w:tcW w:w="460" w:type="pct"/>
          </w:tcPr>
          <w:p w:rsidR="00113CEF" w:rsidRPr="000049CF" w:rsidRDefault="00113CEF" w:rsidP="001762D8">
            <w:pPr>
              <w:rPr>
                <w:szCs w:val="24"/>
              </w:rPr>
            </w:pPr>
            <w:r w:rsidRPr="000049CF">
              <w:rPr>
                <w:szCs w:val="24"/>
              </w:rPr>
              <w:t>322</w:t>
            </w:r>
          </w:p>
        </w:tc>
        <w:tc>
          <w:tcPr>
            <w:tcW w:w="560" w:type="pct"/>
          </w:tcPr>
          <w:p w:rsidR="00113CEF" w:rsidRPr="000049CF" w:rsidRDefault="00113CEF" w:rsidP="001762D8">
            <w:pPr>
              <w:rPr>
                <w:szCs w:val="24"/>
              </w:rPr>
            </w:pPr>
            <w:r w:rsidRPr="000049CF">
              <w:rPr>
                <w:szCs w:val="24"/>
              </w:rPr>
              <w:t>Kauno HE-Kazlų Rūda</w:t>
            </w:r>
          </w:p>
        </w:tc>
        <w:tc>
          <w:tcPr>
            <w:tcW w:w="591" w:type="pct"/>
          </w:tcPr>
          <w:p w:rsidR="00113CEF" w:rsidRPr="000049CF" w:rsidRDefault="00113CEF" w:rsidP="001762D8">
            <w:pPr>
              <w:rPr>
                <w:szCs w:val="24"/>
              </w:rPr>
            </w:pPr>
            <w:r w:rsidRPr="000049CF">
              <w:rPr>
                <w:szCs w:val="24"/>
              </w:rPr>
              <w:t>95-96, 96-103</w:t>
            </w:r>
          </w:p>
        </w:tc>
        <w:tc>
          <w:tcPr>
            <w:tcW w:w="596" w:type="pct"/>
          </w:tcPr>
          <w:p w:rsidR="00113CEF" w:rsidRPr="000049CF" w:rsidRDefault="00113CEF" w:rsidP="001762D8">
            <w:pPr>
              <w:rPr>
                <w:szCs w:val="24"/>
              </w:rPr>
            </w:pPr>
            <w:r w:rsidRPr="000049CF">
              <w:rPr>
                <w:szCs w:val="24"/>
              </w:rPr>
              <w:t>Padidinta dalinai virš vandens</w:t>
            </w:r>
          </w:p>
        </w:tc>
      </w:tr>
      <w:tr w:rsidR="00113CEF" w:rsidRPr="000049CF" w:rsidTr="00113CEF">
        <w:tc>
          <w:tcPr>
            <w:tcW w:w="194" w:type="pct"/>
          </w:tcPr>
          <w:p w:rsidR="00113CEF" w:rsidRPr="000049CF" w:rsidRDefault="00113CEF" w:rsidP="001762D8">
            <w:pPr>
              <w:rPr>
                <w:szCs w:val="24"/>
              </w:rPr>
            </w:pPr>
            <w:r w:rsidRPr="000049CF">
              <w:rPr>
                <w:szCs w:val="24"/>
              </w:rPr>
              <w:t>13.</w:t>
            </w:r>
          </w:p>
        </w:tc>
        <w:tc>
          <w:tcPr>
            <w:tcW w:w="378" w:type="pct"/>
          </w:tcPr>
          <w:p w:rsidR="00113CEF" w:rsidRPr="000049CF" w:rsidRDefault="00113CEF" w:rsidP="001762D8">
            <w:pPr>
              <w:rPr>
                <w:szCs w:val="24"/>
              </w:rPr>
            </w:pPr>
            <w:r w:rsidRPr="000049CF">
              <w:rPr>
                <w:szCs w:val="24"/>
              </w:rPr>
              <w:t>14</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Bebruliškių</w:t>
            </w:r>
            <w:proofErr w:type="spellEnd"/>
            <w:r w:rsidRPr="000049CF">
              <w:rPr>
                <w:szCs w:val="24"/>
              </w:rPr>
              <w:t xml:space="preserve"> tvenkiniai – UAB „Karpis“ (Kazlų Rūdos sav.)</w:t>
            </w:r>
          </w:p>
        </w:tc>
        <w:tc>
          <w:tcPr>
            <w:tcW w:w="466" w:type="pct"/>
          </w:tcPr>
          <w:p w:rsidR="00113CEF" w:rsidRPr="000049CF" w:rsidRDefault="00113CEF" w:rsidP="001762D8">
            <w:pPr>
              <w:rPr>
                <w:szCs w:val="24"/>
              </w:rPr>
            </w:pPr>
            <w:r w:rsidRPr="000049CF">
              <w:rPr>
                <w:szCs w:val="24"/>
              </w:rPr>
              <w:t>2.280</w:t>
            </w:r>
          </w:p>
        </w:tc>
        <w:tc>
          <w:tcPr>
            <w:tcW w:w="460" w:type="pct"/>
          </w:tcPr>
          <w:p w:rsidR="00113CEF" w:rsidRPr="000049CF" w:rsidRDefault="00113CEF" w:rsidP="001762D8">
            <w:pPr>
              <w:rPr>
                <w:szCs w:val="24"/>
              </w:rPr>
            </w:pPr>
            <w:r w:rsidRPr="000049CF">
              <w:rPr>
                <w:szCs w:val="24"/>
              </w:rPr>
              <w:t>2.008</w:t>
            </w:r>
          </w:p>
        </w:tc>
        <w:tc>
          <w:tcPr>
            <w:tcW w:w="560" w:type="pct"/>
          </w:tcPr>
          <w:p w:rsidR="00113CEF" w:rsidRPr="000049CF" w:rsidRDefault="00113CEF" w:rsidP="001762D8">
            <w:pPr>
              <w:rPr>
                <w:szCs w:val="24"/>
              </w:rPr>
            </w:pPr>
            <w:r w:rsidRPr="000049CF">
              <w:rPr>
                <w:szCs w:val="24"/>
              </w:rPr>
              <w:t>Kauno HE-Kazlų Rūda</w:t>
            </w:r>
          </w:p>
          <w:p w:rsidR="00113CEF" w:rsidRPr="000049CF" w:rsidRDefault="00113CEF" w:rsidP="001762D8">
            <w:pPr>
              <w:rPr>
                <w:szCs w:val="24"/>
              </w:rPr>
            </w:pPr>
            <w:r w:rsidRPr="000049CF">
              <w:rPr>
                <w:szCs w:val="24"/>
              </w:rPr>
              <w:t>Kapsai-Kazlų Rūda</w:t>
            </w:r>
          </w:p>
        </w:tc>
        <w:tc>
          <w:tcPr>
            <w:tcW w:w="591" w:type="pct"/>
          </w:tcPr>
          <w:p w:rsidR="00113CEF" w:rsidRPr="000049CF" w:rsidRDefault="00113CEF" w:rsidP="001762D8">
            <w:pPr>
              <w:rPr>
                <w:szCs w:val="24"/>
              </w:rPr>
            </w:pPr>
            <w:r w:rsidRPr="000049CF">
              <w:rPr>
                <w:szCs w:val="24"/>
              </w:rPr>
              <w:t>235-237, 237-240, 240-242</w:t>
            </w:r>
          </w:p>
          <w:p w:rsidR="00113CEF" w:rsidRPr="000049CF" w:rsidRDefault="00113CEF" w:rsidP="001762D8">
            <w:pPr>
              <w:rPr>
                <w:szCs w:val="24"/>
              </w:rPr>
            </w:pPr>
            <w:r w:rsidRPr="000049CF">
              <w:rPr>
                <w:szCs w:val="24"/>
              </w:rPr>
              <w:t>76-79, 79-82, 82-84</w:t>
            </w:r>
          </w:p>
        </w:tc>
        <w:tc>
          <w:tcPr>
            <w:tcW w:w="596" w:type="pct"/>
          </w:tcPr>
          <w:p w:rsidR="00113CEF" w:rsidRPr="000049CF" w:rsidRDefault="00113CEF" w:rsidP="001762D8">
            <w:pPr>
              <w:rPr>
                <w:szCs w:val="24"/>
              </w:rPr>
            </w:pPr>
            <w:r w:rsidRPr="000049CF">
              <w:rPr>
                <w:szCs w:val="24"/>
              </w:rPr>
              <w:t>Padidinta dalinai virš vandens</w:t>
            </w:r>
          </w:p>
        </w:tc>
      </w:tr>
      <w:tr w:rsidR="00113CEF" w:rsidRPr="000049CF" w:rsidTr="00113CEF">
        <w:tc>
          <w:tcPr>
            <w:tcW w:w="194" w:type="pct"/>
          </w:tcPr>
          <w:p w:rsidR="00113CEF" w:rsidRPr="000049CF" w:rsidRDefault="00113CEF" w:rsidP="001762D8">
            <w:pPr>
              <w:rPr>
                <w:szCs w:val="24"/>
              </w:rPr>
            </w:pPr>
            <w:r w:rsidRPr="000049CF">
              <w:rPr>
                <w:szCs w:val="24"/>
              </w:rPr>
              <w:t>14.</w:t>
            </w:r>
          </w:p>
        </w:tc>
        <w:tc>
          <w:tcPr>
            <w:tcW w:w="378" w:type="pct"/>
          </w:tcPr>
          <w:p w:rsidR="00113CEF" w:rsidRPr="000049CF" w:rsidRDefault="00113CEF" w:rsidP="001762D8">
            <w:pPr>
              <w:rPr>
                <w:szCs w:val="24"/>
              </w:rPr>
            </w:pPr>
            <w:r w:rsidRPr="000049CF">
              <w:rPr>
                <w:szCs w:val="24"/>
              </w:rPr>
              <w:t>15</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Žuvinto BR** pakraštys (Lazdijų, Marijampolės,  Alytaus r.)</w:t>
            </w:r>
          </w:p>
        </w:tc>
        <w:tc>
          <w:tcPr>
            <w:tcW w:w="466" w:type="pct"/>
          </w:tcPr>
          <w:p w:rsidR="00113CEF" w:rsidRPr="000049CF" w:rsidRDefault="00113CEF" w:rsidP="001762D8">
            <w:pPr>
              <w:rPr>
                <w:szCs w:val="24"/>
              </w:rPr>
            </w:pPr>
            <w:r w:rsidRPr="000049CF">
              <w:rPr>
                <w:szCs w:val="24"/>
              </w:rPr>
              <w:t>27.580</w:t>
            </w:r>
          </w:p>
        </w:tc>
        <w:tc>
          <w:tcPr>
            <w:tcW w:w="460" w:type="pct"/>
          </w:tcPr>
          <w:p w:rsidR="00113CEF" w:rsidRPr="000049CF" w:rsidRDefault="00113CEF" w:rsidP="001762D8">
            <w:pPr>
              <w:rPr>
                <w:szCs w:val="24"/>
              </w:rPr>
            </w:pPr>
            <w:r w:rsidRPr="000049CF">
              <w:rPr>
                <w:szCs w:val="24"/>
              </w:rPr>
              <w:t>–</w:t>
            </w:r>
          </w:p>
        </w:tc>
        <w:tc>
          <w:tcPr>
            <w:tcW w:w="560" w:type="pct"/>
          </w:tcPr>
          <w:p w:rsidR="00113CEF" w:rsidRPr="000049CF" w:rsidRDefault="00113CEF" w:rsidP="001762D8">
            <w:pPr>
              <w:rPr>
                <w:szCs w:val="24"/>
              </w:rPr>
            </w:pPr>
            <w:r w:rsidRPr="000049CF">
              <w:rPr>
                <w:szCs w:val="24"/>
              </w:rPr>
              <w:t>Alytus-Šeštokai</w:t>
            </w:r>
          </w:p>
          <w:p w:rsidR="00113CEF" w:rsidRPr="000049CF" w:rsidRDefault="00113CEF" w:rsidP="001762D8">
            <w:pPr>
              <w:rPr>
                <w:szCs w:val="24"/>
              </w:rPr>
            </w:pPr>
            <w:r w:rsidRPr="000049CF">
              <w:rPr>
                <w:szCs w:val="24"/>
              </w:rPr>
              <w:t>Šeštokai-Bukta</w:t>
            </w:r>
          </w:p>
        </w:tc>
        <w:tc>
          <w:tcPr>
            <w:tcW w:w="591" w:type="pct"/>
          </w:tcPr>
          <w:p w:rsidR="00113CEF" w:rsidRPr="000049CF" w:rsidRDefault="00113CEF" w:rsidP="001762D8">
            <w:pPr>
              <w:rPr>
                <w:szCs w:val="24"/>
              </w:rPr>
            </w:pPr>
            <w:r w:rsidRPr="000049CF">
              <w:rPr>
                <w:szCs w:val="24"/>
              </w:rPr>
              <w:t>56-145</w:t>
            </w:r>
          </w:p>
          <w:p w:rsidR="00113CEF" w:rsidRPr="000049CF" w:rsidRDefault="00113CEF" w:rsidP="001762D8">
            <w:pPr>
              <w:rPr>
                <w:szCs w:val="24"/>
              </w:rPr>
            </w:pPr>
            <w:r w:rsidRPr="000049CF">
              <w:rPr>
                <w:szCs w:val="24"/>
              </w:rPr>
              <w:t>1-24</w:t>
            </w:r>
          </w:p>
        </w:tc>
        <w:tc>
          <w:tcPr>
            <w:tcW w:w="596" w:type="pct"/>
          </w:tcPr>
          <w:p w:rsidR="00113CEF" w:rsidRPr="000049CF" w:rsidRDefault="00113CEF" w:rsidP="001762D8">
            <w:pPr>
              <w:rPr>
                <w:szCs w:val="24"/>
              </w:rPr>
            </w:pPr>
          </w:p>
        </w:tc>
      </w:tr>
      <w:tr w:rsidR="00113CEF" w:rsidRPr="000049CF" w:rsidTr="00113CEF">
        <w:tc>
          <w:tcPr>
            <w:tcW w:w="194" w:type="pct"/>
          </w:tcPr>
          <w:p w:rsidR="00113CEF" w:rsidRPr="000049CF" w:rsidRDefault="00113CEF" w:rsidP="001762D8">
            <w:pPr>
              <w:rPr>
                <w:szCs w:val="24"/>
              </w:rPr>
            </w:pPr>
            <w:r w:rsidRPr="000049CF">
              <w:rPr>
                <w:szCs w:val="24"/>
              </w:rPr>
              <w:t>15.</w:t>
            </w:r>
          </w:p>
        </w:tc>
        <w:tc>
          <w:tcPr>
            <w:tcW w:w="378" w:type="pct"/>
          </w:tcPr>
          <w:p w:rsidR="00113CEF" w:rsidRPr="000049CF" w:rsidRDefault="00113CEF" w:rsidP="001762D8">
            <w:pPr>
              <w:rPr>
                <w:szCs w:val="24"/>
              </w:rPr>
            </w:pPr>
            <w:r w:rsidRPr="000049CF">
              <w:rPr>
                <w:szCs w:val="24"/>
              </w:rPr>
              <w:t>9</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Laukystos</w:t>
            </w:r>
            <w:proofErr w:type="spellEnd"/>
            <w:r w:rsidRPr="000049CF">
              <w:rPr>
                <w:szCs w:val="24"/>
              </w:rPr>
              <w:t xml:space="preserve"> žuvininkystės tvenkiniai (Kaišiadorių r.)</w:t>
            </w:r>
          </w:p>
        </w:tc>
        <w:tc>
          <w:tcPr>
            <w:tcW w:w="466" w:type="pct"/>
          </w:tcPr>
          <w:p w:rsidR="00113CEF" w:rsidRPr="000049CF" w:rsidRDefault="00113CEF" w:rsidP="001762D8">
            <w:pPr>
              <w:rPr>
                <w:szCs w:val="24"/>
              </w:rPr>
            </w:pPr>
            <w:r w:rsidRPr="000049CF">
              <w:rPr>
                <w:szCs w:val="24"/>
              </w:rPr>
              <w:t>3.608</w:t>
            </w:r>
          </w:p>
        </w:tc>
        <w:tc>
          <w:tcPr>
            <w:tcW w:w="460" w:type="pct"/>
          </w:tcPr>
          <w:p w:rsidR="00113CEF" w:rsidRPr="000049CF" w:rsidRDefault="00113CEF" w:rsidP="001762D8">
            <w:pPr>
              <w:rPr>
                <w:szCs w:val="24"/>
              </w:rPr>
            </w:pPr>
            <w:r w:rsidRPr="000049CF">
              <w:rPr>
                <w:szCs w:val="24"/>
              </w:rPr>
              <w:t>1.376</w:t>
            </w:r>
          </w:p>
        </w:tc>
        <w:tc>
          <w:tcPr>
            <w:tcW w:w="560" w:type="pct"/>
          </w:tcPr>
          <w:p w:rsidR="00113CEF" w:rsidRPr="000049CF" w:rsidRDefault="00113CEF" w:rsidP="001762D8">
            <w:pPr>
              <w:rPr>
                <w:szCs w:val="24"/>
              </w:rPr>
            </w:pPr>
            <w:r w:rsidRPr="000049CF">
              <w:rPr>
                <w:szCs w:val="24"/>
              </w:rPr>
              <w:t>LE-Jonava</w:t>
            </w:r>
          </w:p>
        </w:tc>
        <w:tc>
          <w:tcPr>
            <w:tcW w:w="591" w:type="pct"/>
          </w:tcPr>
          <w:p w:rsidR="00113CEF" w:rsidRPr="000049CF" w:rsidRDefault="00113CEF" w:rsidP="001762D8">
            <w:pPr>
              <w:rPr>
                <w:szCs w:val="24"/>
              </w:rPr>
            </w:pPr>
            <w:r w:rsidRPr="000049CF">
              <w:rPr>
                <w:szCs w:val="24"/>
              </w:rPr>
              <w:t>47-52, 52-55, 55-57, 57-59, 59-64</w:t>
            </w:r>
          </w:p>
        </w:tc>
        <w:tc>
          <w:tcPr>
            <w:tcW w:w="596" w:type="pct"/>
          </w:tcPr>
          <w:p w:rsidR="00113CEF" w:rsidRPr="000049CF" w:rsidRDefault="00113CEF" w:rsidP="001762D8">
            <w:pPr>
              <w:rPr>
                <w:szCs w:val="24"/>
              </w:rPr>
            </w:pPr>
            <w:r w:rsidRPr="000049CF">
              <w:rPr>
                <w:szCs w:val="24"/>
              </w:rPr>
              <w:t>Padidinta dalinai virš vandens</w:t>
            </w:r>
          </w:p>
        </w:tc>
      </w:tr>
      <w:tr w:rsidR="00113CEF" w:rsidRPr="000049CF" w:rsidTr="00113CEF">
        <w:tc>
          <w:tcPr>
            <w:tcW w:w="194" w:type="pct"/>
          </w:tcPr>
          <w:p w:rsidR="00113CEF" w:rsidRPr="000049CF" w:rsidRDefault="00113CEF" w:rsidP="001762D8">
            <w:pPr>
              <w:rPr>
                <w:szCs w:val="24"/>
              </w:rPr>
            </w:pPr>
            <w:r w:rsidRPr="000049CF">
              <w:rPr>
                <w:szCs w:val="24"/>
              </w:rPr>
              <w:t>16.</w:t>
            </w:r>
          </w:p>
        </w:tc>
        <w:tc>
          <w:tcPr>
            <w:tcW w:w="378" w:type="pct"/>
          </w:tcPr>
          <w:p w:rsidR="00113CEF" w:rsidRPr="000049CF" w:rsidRDefault="00113CEF" w:rsidP="001762D8">
            <w:pPr>
              <w:rPr>
                <w:szCs w:val="24"/>
              </w:rPr>
            </w:pPr>
            <w:r w:rsidRPr="000049CF">
              <w:rPr>
                <w:szCs w:val="24"/>
              </w:rPr>
              <w:t>10</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Kietaviškių tvenkiniai/ UAB „</w:t>
            </w:r>
            <w:proofErr w:type="spellStart"/>
            <w:r w:rsidRPr="000049CF">
              <w:rPr>
                <w:szCs w:val="24"/>
              </w:rPr>
              <w:t>Bartžuvė</w:t>
            </w:r>
            <w:proofErr w:type="spellEnd"/>
            <w:r w:rsidRPr="000049CF">
              <w:rPr>
                <w:szCs w:val="24"/>
              </w:rPr>
              <w:t>“ (Elektrėnų sav.)</w:t>
            </w:r>
          </w:p>
        </w:tc>
        <w:tc>
          <w:tcPr>
            <w:tcW w:w="466" w:type="pct"/>
          </w:tcPr>
          <w:p w:rsidR="00113CEF" w:rsidRPr="000049CF" w:rsidRDefault="00113CEF" w:rsidP="001762D8">
            <w:pPr>
              <w:rPr>
                <w:szCs w:val="24"/>
              </w:rPr>
            </w:pPr>
            <w:r w:rsidRPr="000049CF">
              <w:rPr>
                <w:szCs w:val="24"/>
              </w:rPr>
              <w:t>5.296</w:t>
            </w:r>
          </w:p>
        </w:tc>
        <w:tc>
          <w:tcPr>
            <w:tcW w:w="460" w:type="pct"/>
          </w:tcPr>
          <w:p w:rsidR="00113CEF" w:rsidRPr="000049CF" w:rsidRDefault="00113CEF" w:rsidP="001762D8">
            <w:pPr>
              <w:rPr>
                <w:szCs w:val="24"/>
              </w:rPr>
            </w:pPr>
            <w:r w:rsidRPr="000049CF">
              <w:rPr>
                <w:szCs w:val="24"/>
              </w:rPr>
              <w:t>2.181</w:t>
            </w:r>
          </w:p>
        </w:tc>
        <w:tc>
          <w:tcPr>
            <w:tcW w:w="560" w:type="pct"/>
          </w:tcPr>
          <w:p w:rsidR="00113CEF" w:rsidRPr="000049CF" w:rsidRDefault="00113CEF" w:rsidP="001762D8">
            <w:pPr>
              <w:rPr>
                <w:szCs w:val="24"/>
              </w:rPr>
            </w:pPr>
            <w:r w:rsidRPr="000049CF">
              <w:rPr>
                <w:szCs w:val="24"/>
              </w:rPr>
              <w:t>LE-</w:t>
            </w:r>
            <w:proofErr w:type="spellStart"/>
            <w:r w:rsidRPr="000049CF">
              <w:rPr>
                <w:szCs w:val="24"/>
              </w:rPr>
              <w:t>Kr.HAE</w:t>
            </w:r>
            <w:proofErr w:type="spellEnd"/>
          </w:p>
          <w:p w:rsidR="00113CEF" w:rsidRPr="000049CF" w:rsidRDefault="00113CEF" w:rsidP="001762D8">
            <w:pPr>
              <w:rPr>
                <w:szCs w:val="24"/>
              </w:rPr>
            </w:pPr>
            <w:r w:rsidRPr="000049CF">
              <w:rPr>
                <w:szCs w:val="24"/>
              </w:rPr>
              <w:t>LE-Alytus</w:t>
            </w:r>
          </w:p>
          <w:p w:rsidR="00113CEF" w:rsidRPr="000049CF" w:rsidRDefault="00113CEF" w:rsidP="001762D8">
            <w:pPr>
              <w:rPr>
                <w:szCs w:val="24"/>
              </w:rPr>
            </w:pPr>
            <w:r w:rsidRPr="000049CF">
              <w:rPr>
                <w:szCs w:val="24"/>
              </w:rPr>
              <w:t>LE- Vilnius</w:t>
            </w:r>
          </w:p>
          <w:p w:rsidR="00113CEF" w:rsidRPr="000049CF" w:rsidRDefault="00113CEF" w:rsidP="001762D8">
            <w:pPr>
              <w:rPr>
                <w:szCs w:val="24"/>
              </w:rPr>
            </w:pPr>
            <w:r w:rsidRPr="000049CF">
              <w:rPr>
                <w:szCs w:val="24"/>
              </w:rPr>
              <w:t>LE-Neris</w:t>
            </w:r>
          </w:p>
        </w:tc>
        <w:tc>
          <w:tcPr>
            <w:tcW w:w="591" w:type="pct"/>
          </w:tcPr>
          <w:p w:rsidR="00113CEF" w:rsidRPr="000049CF" w:rsidRDefault="00113CEF" w:rsidP="001762D8">
            <w:pPr>
              <w:rPr>
                <w:szCs w:val="24"/>
              </w:rPr>
            </w:pPr>
            <w:r w:rsidRPr="000049CF">
              <w:rPr>
                <w:szCs w:val="24"/>
              </w:rPr>
              <w:t>5-6, 7-10</w:t>
            </w:r>
          </w:p>
          <w:p w:rsidR="00113CEF" w:rsidRPr="000049CF" w:rsidRDefault="00113CEF" w:rsidP="001762D8">
            <w:pPr>
              <w:rPr>
                <w:szCs w:val="24"/>
              </w:rPr>
            </w:pPr>
            <w:r w:rsidRPr="000049CF">
              <w:rPr>
                <w:szCs w:val="24"/>
              </w:rPr>
              <w:t>4-5, 9-15</w:t>
            </w:r>
          </w:p>
          <w:p w:rsidR="00113CEF" w:rsidRPr="000049CF" w:rsidRDefault="00113CEF" w:rsidP="001762D8">
            <w:pPr>
              <w:rPr>
                <w:szCs w:val="24"/>
              </w:rPr>
            </w:pPr>
            <w:r w:rsidRPr="000049CF">
              <w:rPr>
                <w:szCs w:val="24"/>
              </w:rPr>
              <w:t>4-5, 9-12</w:t>
            </w:r>
          </w:p>
          <w:p w:rsidR="00113CEF" w:rsidRPr="000049CF" w:rsidRDefault="00113CEF" w:rsidP="001762D8">
            <w:pPr>
              <w:rPr>
                <w:szCs w:val="24"/>
              </w:rPr>
            </w:pPr>
            <w:r w:rsidRPr="000049CF">
              <w:rPr>
                <w:szCs w:val="24"/>
              </w:rPr>
              <w:t>4-5, 11-15</w:t>
            </w:r>
          </w:p>
        </w:tc>
        <w:tc>
          <w:tcPr>
            <w:tcW w:w="596" w:type="pct"/>
          </w:tcPr>
          <w:p w:rsidR="00113CEF" w:rsidRPr="000049CF" w:rsidRDefault="00113CEF" w:rsidP="001762D8">
            <w:pPr>
              <w:rPr>
                <w:szCs w:val="24"/>
              </w:rPr>
            </w:pPr>
            <w:r w:rsidRPr="000049CF">
              <w:rPr>
                <w:szCs w:val="24"/>
              </w:rPr>
              <w:t>Padidinta virš vandens</w:t>
            </w:r>
          </w:p>
        </w:tc>
      </w:tr>
      <w:tr w:rsidR="00113CEF" w:rsidRPr="000049CF" w:rsidTr="00113CEF">
        <w:tc>
          <w:tcPr>
            <w:tcW w:w="194" w:type="pct"/>
          </w:tcPr>
          <w:p w:rsidR="00113CEF" w:rsidRPr="000049CF" w:rsidRDefault="00113CEF" w:rsidP="001762D8">
            <w:pPr>
              <w:rPr>
                <w:szCs w:val="24"/>
              </w:rPr>
            </w:pPr>
            <w:r w:rsidRPr="000049CF">
              <w:rPr>
                <w:szCs w:val="24"/>
              </w:rPr>
              <w:t>17.</w:t>
            </w:r>
          </w:p>
        </w:tc>
        <w:tc>
          <w:tcPr>
            <w:tcW w:w="378" w:type="pct"/>
          </w:tcPr>
          <w:p w:rsidR="00113CEF" w:rsidRPr="000049CF" w:rsidRDefault="00113CEF" w:rsidP="001762D8">
            <w:pPr>
              <w:rPr>
                <w:szCs w:val="24"/>
              </w:rPr>
            </w:pPr>
            <w:r w:rsidRPr="000049CF">
              <w:rPr>
                <w:szCs w:val="24"/>
              </w:rPr>
              <w:t>5</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proofErr w:type="spellStart"/>
            <w:r w:rsidRPr="000049CF">
              <w:rPr>
                <w:szCs w:val="24"/>
              </w:rPr>
              <w:t>Kretuono</w:t>
            </w:r>
            <w:proofErr w:type="spellEnd"/>
            <w:r w:rsidRPr="000049CF">
              <w:rPr>
                <w:szCs w:val="24"/>
              </w:rPr>
              <w:t xml:space="preserve"> PAST (Švenčionių r.)</w:t>
            </w:r>
          </w:p>
        </w:tc>
        <w:tc>
          <w:tcPr>
            <w:tcW w:w="466" w:type="pct"/>
          </w:tcPr>
          <w:p w:rsidR="00113CEF" w:rsidRPr="000049CF" w:rsidRDefault="00113CEF" w:rsidP="001762D8">
            <w:pPr>
              <w:rPr>
                <w:szCs w:val="24"/>
              </w:rPr>
            </w:pPr>
            <w:r w:rsidRPr="000049CF">
              <w:rPr>
                <w:szCs w:val="24"/>
              </w:rPr>
              <w:t>1.297</w:t>
            </w:r>
          </w:p>
        </w:tc>
        <w:tc>
          <w:tcPr>
            <w:tcW w:w="460" w:type="pct"/>
          </w:tcPr>
          <w:p w:rsidR="00113CEF" w:rsidRPr="000049CF" w:rsidRDefault="00113CEF" w:rsidP="001762D8">
            <w:pPr>
              <w:rPr>
                <w:szCs w:val="24"/>
              </w:rPr>
            </w:pPr>
            <w:r w:rsidRPr="000049CF">
              <w:rPr>
                <w:szCs w:val="24"/>
              </w:rPr>
              <w:t>823</w:t>
            </w:r>
          </w:p>
        </w:tc>
        <w:tc>
          <w:tcPr>
            <w:tcW w:w="560" w:type="pct"/>
          </w:tcPr>
          <w:p w:rsidR="00113CEF" w:rsidRPr="000049CF" w:rsidRDefault="00113CEF" w:rsidP="001762D8">
            <w:pPr>
              <w:rPr>
                <w:szCs w:val="24"/>
              </w:rPr>
            </w:pPr>
            <w:r w:rsidRPr="000049CF">
              <w:rPr>
                <w:szCs w:val="24"/>
              </w:rPr>
              <w:t>Švenčionėliai-Ignalina</w:t>
            </w:r>
          </w:p>
        </w:tc>
        <w:tc>
          <w:tcPr>
            <w:tcW w:w="591" w:type="pct"/>
          </w:tcPr>
          <w:p w:rsidR="00113CEF" w:rsidRPr="000049CF" w:rsidRDefault="00113CEF" w:rsidP="001762D8">
            <w:pPr>
              <w:rPr>
                <w:szCs w:val="24"/>
              </w:rPr>
            </w:pPr>
            <w:r w:rsidRPr="000049CF">
              <w:rPr>
                <w:szCs w:val="24"/>
              </w:rPr>
              <w:t>42-46, 46-49</w:t>
            </w:r>
          </w:p>
        </w:tc>
        <w:tc>
          <w:tcPr>
            <w:tcW w:w="596" w:type="pct"/>
          </w:tcPr>
          <w:p w:rsidR="00113CEF" w:rsidRPr="000049CF" w:rsidRDefault="00113CEF" w:rsidP="00113CEF">
            <w:pPr>
              <w:rPr>
                <w:szCs w:val="24"/>
              </w:rPr>
            </w:pPr>
            <w:r w:rsidRPr="000049CF">
              <w:rPr>
                <w:szCs w:val="24"/>
              </w:rPr>
              <w:t xml:space="preserve">Padidinta dalinai virš </w:t>
            </w:r>
            <w:r>
              <w:rPr>
                <w:szCs w:val="24"/>
              </w:rPr>
              <w:t>pievų</w:t>
            </w:r>
          </w:p>
        </w:tc>
      </w:tr>
      <w:tr w:rsidR="00113CEF" w:rsidRPr="000049CF" w:rsidTr="00113CEF">
        <w:trPr>
          <w:trHeight w:val="1224"/>
        </w:trPr>
        <w:tc>
          <w:tcPr>
            <w:tcW w:w="194" w:type="pct"/>
          </w:tcPr>
          <w:p w:rsidR="00113CEF" w:rsidRPr="000049CF" w:rsidRDefault="00113CEF" w:rsidP="001762D8">
            <w:pPr>
              <w:rPr>
                <w:szCs w:val="24"/>
              </w:rPr>
            </w:pPr>
            <w:r w:rsidRPr="000049CF">
              <w:rPr>
                <w:szCs w:val="24"/>
              </w:rPr>
              <w:t>18.</w:t>
            </w:r>
          </w:p>
        </w:tc>
        <w:tc>
          <w:tcPr>
            <w:tcW w:w="378" w:type="pct"/>
          </w:tcPr>
          <w:p w:rsidR="00113CEF" w:rsidRPr="000049CF" w:rsidRDefault="00113CEF" w:rsidP="001762D8">
            <w:pPr>
              <w:rPr>
                <w:szCs w:val="24"/>
              </w:rPr>
            </w:pPr>
            <w:r w:rsidRPr="000049CF">
              <w:rPr>
                <w:szCs w:val="24"/>
              </w:rPr>
              <w:t>4</w:t>
            </w:r>
          </w:p>
        </w:tc>
        <w:tc>
          <w:tcPr>
            <w:tcW w:w="914" w:type="pct"/>
          </w:tcPr>
          <w:p w:rsidR="00113CEF" w:rsidRPr="000049CF" w:rsidRDefault="00113CEF" w:rsidP="001762D8">
            <w:pPr>
              <w:rPr>
                <w:szCs w:val="24"/>
              </w:rPr>
            </w:pPr>
          </w:p>
        </w:tc>
        <w:tc>
          <w:tcPr>
            <w:tcW w:w="839" w:type="pct"/>
          </w:tcPr>
          <w:p w:rsidR="00113CEF" w:rsidRPr="000049CF" w:rsidRDefault="00113CEF" w:rsidP="001762D8">
            <w:pPr>
              <w:rPr>
                <w:szCs w:val="24"/>
              </w:rPr>
            </w:pPr>
            <w:r w:rsidRPr="000049CF">
              <w:rPr>
                <w:szCs w:val="24"/>
              </w:rPr>
              <w:t>Dysnos up. slėnis/ Birvėtos BP*** (</w:t>
            </w:r>
            <w:proofErr w:type="spellStart"/>
            <w:r w:rsidRPr="000049CF">
              <w:rPr>
                <w:szCs w:val="24"/>
              </w:rPr>
              <w:t>Iganalinos</w:t>
            </w:r>
            <w:proofErr w:type="spellEnd"/>
            <w:r w:rsidRPr="000049CF">
              <w:rPr>
                <w:szCs w:val="24"/>
              </w:rPr>
              <w:t xml:space="preserve"> r.)</w:t>
            </w:r>
          </w:p>
        </w:tc>
        <w:tc>
          <w:tcPr>
            <w:tcW w:w="466" w:type="pct"/>
          </w:tcPr>
          <w:p w:rsidR="00113CEF" w:rsidRPr="000049CF" w:rsidRDefault="00113CEF" w:rsidP="001762D8">
            <w:pPr>
              <w:rPr>
                <w:szCs w:val="24"/>
              </w:rPr>
            </w:pPr>
            <w:r w:rsidRPr="000049CF">
              <w:rPr>
                <w:szCs w:val="24"/>
              </w:rPr>
              <w:t>2.278</w:t>
            </w:r>
          </w:p>
        </w:tc>
        <w:tc>
          <w:tcPr>
            <w:tcW w:w="460" w:type="pct"/>
          </w:tcPr>
          <w:p w:rsidR="00113CEF" w:rsidRPr="000049CF" w:rsidRDefault="00113CEF" w:rsidP="001762D8">
            <w:pPr>
              <w:rPr>
                <w:szCs w:val="24"/>
              </w:rPr>
            </w:pPr>
            <w:r w:rsidRPr="000049CF">
              <w:rPr>
                <w:szCs w:val="24"/>
              </w:rPr>
              <w:t>866</w:t>
            </w:r>
          </w:p>
        </w:tc>
        <w:tc>
          <w:tcPr>
            <w:tcW w:w="560" w:type="pct"/>
          </w:tcPr>
          <w:p w:rsidR="00113CEF" w:rsidRPr="000049CF" w:rsidRDefault="00113CEF" w:rsidP="001762D8">
            <w:pPr>
              <w:rPr>
                <w:szCs w:val="24"/>
              </w:rPr>
            </w:pPr>
            <w:r w:rsidRPr="000049CF">
              <w:rPr>
                <w:szCs w:val="24"/>
              </w:rPr>
              <w:t>Ignalinos AE-</w:t>
            </w:r>
            <w:proofErr w:type="spellStart"/>
            <w:r w:rsidRPr="000049CF">
              <w:rPr>
                <w:szCs w:val="24"/>
              </w:rPr>
              <w:t>Smorgonys</w:t>
            </w:r>
            <w:proofErr w:type="spellEnd"/>
          </w:p>
          <w:p w:rsidR="00113CEF" w:rsidRPr="000049CF" w:rsidRDefault="00113CEF" w:rsidP="00113CEF">
            <w:pPr>
              <w:rPr>
                <w:szCs w:val="24"/>
              </w:rPr>
            </w:pPr>
            <w:r w:rsidRPr="000049CF">
              <w:rPr>
                <w:szCs w:val="24"/>
              </w:rPr>
              <w:t>Didžiasalis-</w:t>
            </w:r>
            <w:proofErr w:type="spellStart"/>
            <w:r w:rsidRPr="000049CF">
              <w:rPr>
                <w:szCs w:val="24"/>
              </w:rPr>
              <w:t>Vydžiai</w:t>
            </w:r>
            <w:proofErr w:type="spellEnd"/>
          </w:p>
        </w:tc>
        <w:tc>
          <w:tcPr>
            <w:tcW w:w="591" w:type="pct"/>
          </w:tcPr>
          <w:p w:rsidR="00113CEF" w:rsidRPr="000049CF" w:rsidRDefault="00113CEF" w:rsidP="001762D8">
            <w:pPr>
              <w:rPr>
                <w:szCs w:val="24"/>
              </w:rPr>
            </w:pPr>
            <w:r w:rsidRPr="000049CF">
              <w:rPr>
                <w:szCs w:val="24"/>
              </w:rPr>
              <w:t>122-120, 120-117</w:t>
            </w:r>
          </w:p>
          <w:p w:rsidR="00113CEF" w:rsidRPr="000049CF" w:rsidRDefault="00113CEF" w:rsidP="001762D8">
            <w:pPr>
              <w:rPr>
                <w:szCs w:val="24"/>
              </w:rPr>
            </w:pPr>
            <w:r w:rsidRPr="000049CF">
              <w:rPr>
                <w:szCs w:val="24"/>
              </w:rPr>
              <w:t>6-10</w:t>
            </w:r>
          </w:p>
        </w:tc>
        <w:tc>
          <w:tcPr>
            <w:tcW w:w="596" w:type="pct"/>
          </w:tcPr>
          <w:p w:rsidR="00113CEF" w:rsidRPr="000049CF" w:rsidRDefault="00113CEF" w:rsidP="001762D8">
            <w:pPr>
              <w:rPr>
                <w:szCs w:val="24"/>
              </w:rPr>
            </w:pPr>
            <w:r w:rsidRPr="000049CF">
              <w:rPr>
                <w:szCs w:val="24"/>
              </w:rPr>
              <w:t>Padidinta virš vandens</w:t>
            </w:r>
          </w:p>
          <w:p w:rsidR="00113CEF" w:rsidRPr="000049CF" w:rsidRDefault="00113CEF" w:rsidP="001762D8">
            <w:pPr>
              <w:rPr>
                <w:szCs w:val="24"/>
              </w:rPr>
            </w:pPr>
            <w:r w:rsidRPr="000049CF">
              <w:rPr>
                <w:szCs w:val="24"/>
              </w:rPr>
              <w:t>Spiralinės virš šlapių pievų</w:t>
            </w:r>
          </w:p>
        </w:tc>
      </w:tr>
      <w:tr w:rsidR="00113CEF" w:rsidRPr="000049CF" w:rsidTr="00113CEF">
        <w:trPr>
          <w:trHeight w:val="266"/>
        </w:trPr>
        <w:tc>
          <w:tcPr>
            <w:tcW w:w="194" w:type="pct"/>
          </w:tcPr>
          <w:p w:rsidR="00113CEF" w:rsidRPr="000049CF" w:rsidRDefault="00113CEF" w:rsidP="001762D8">
            <w:pPr>
              <w:rPr>
                <w:szCs w:val="24"/>
              </w:rPr>
            </w:pPr>
          </w:p>
          <w:p w:rsidR="00113CEF" w:rsidRPr="000049CF" w:rsidRDefault="00113CEF" w:rsidP="001762D8">
            <w:pPr>
              <w:rPr>
                <w:szCs w:val="24"/>
              </w:rPr>
            </w:pPr>
          </w:p>
        </w:tc>
        <w:tc>
          <w:tcPr>
            <w:tcW w:w="378" w:type="pct"/>
          </w:tcPr>
          <w:p w:rsidR="00113CEF" w:rsidRPr="000049CF" w:rsidRDefault="00113CEF" w:rsidP="001762D8">
            <w:pPr>
              <w:rPr>
                <w:szCs w:val="24"/>
              </w:rPr>
            </w:pPr>
          </w:p>
        </w:tc>
        <w:tc>
          <w:tcPr>
            <w:tcW w:w="914" w:type="pct"/>
          </w:tcPr>
          <w:p w:rsidR="00113CEF" w:rsidRPr="006A5010" w:rsidRDefault="00113CEF" w:rsidP="001762D8">
            <w:pPr>
              <w:rPr>
                <w:b/>
                <w:szCs w:val="24"/>
              </w:rPr>
            </w:pPr>
          </w:p>
        </w:tc>
        <w:tc>
          <w:tcPr>
            <w:tcW w:w="839" w:type="pct"/>
          </w:tcPr>
          <w:p w:rsidR="00113CEF" w:rsidRPr="006A5010" w:rsidRDefault="00113CEF" w:rsidP="001762D8">
            <w:pPr>
              <w:rPr>
                <w:b/>
                <w:szCs w:val="24"/>
              </w:rPr>
            </w:pPr>
            <w:r w:rsidRPr="006A5010">
              <w:rPr>
                <w:b/>
                <w:szCs w:val="24"/>
              </w:rPr>
              <w:t>Bendras ilgis</w:t>
            </w:r>
          </w:p>
        </w:tc>
        <w:tc>
          <w:tcPr>
            <w:tcW w:w="466" w:type="pct"/>
          </w:tcPr>
          <w:p w:rsidR="00113CEF" w:rsidRPr="006A5010" w:rsidRDefault="00113CEF" w:rsidP="001762D8">
            <w:pPr>
              <w:rPr>
                <w:b/>
                <w:szCs w:val="24"/>
              </w:rPr>
            </w:pPr>
            <w:r w:rsidRPr="006A5010">
              <w:rPr>
                <w:b/>
                <w:szCs w:val="24"/>
              </w:rPr>
              <w:t>72.893</w:t>
            </w:r>
          </w:p>
        </w:tc>
        <w:tc>
          <w:tcPr>
            <w:tcW w:w="460" w:type="pct"/>
          </w:tcPr>
          <w:p w:rsidR="00113CEF" w:rsidRPr="006A5010" w:rsidRDefault="00113CEF" w:rsidP="001762D8">
            <w:pPr>
              <w:rPr>
                <w:b/>
                <w:szCs w:val="24"/>
              </w:rPr>
            </w:pPr>
            <w:r w:rsidRPr="006A5010">
              <w:rPr>
                <w:b/>
                <w:szCs w:val="24"/>
              </w:rPr>
              <w:t>19.580</w:t>
            </w:r>
          </w:p>
        </w:tc>
        <w:tc>
          <w:tcPr>
            <w:tcW w:w="560" w:type="pct"/>
          </w:tcPr>
          <w:p w:rsidR="00113CEF" w:rsidRPr="000049CF" w:rsidRDefault="00113CEF" w:rsidP="001762D8">
            <w:pPr>
              <w:rPr>
                <w:szCs w:val="24"/>
              </w:rPr>
            </w:pPr>
          </w:p>
        </w:tc>
        <w:tc>
          <w:tcPr>
            <w:tcW w:w="591" w:type="pct"/>
          </w:tcPr>
          <w:p w:rsidR="00113CEF" w:rsidRPr="000049CF" w:rsidRDefault="00113CEF" w:rsidP="001762D8">
            <w:pPr>
              <w:rPr>
                <w:szCs w:val="24"/>
              </w:rPr>
            </w:pPr>
          </w:p>
        </w:tc>
        <w:tc>
          <w:tcPr>
            <w:tcW w:w="596" w:type="pct"/>
          </w:tcPr>
          <w:p w:rsidR="00113CEF" w:rsidRPr="000049CF" w:rsidRDefault="00113CEF" w:rsidP="001762D8">
            <w:pPr>
              <w:rPr>
                <w:szCs w:val="24"/>
              </w:rPr>
            </w:pPr>
          </w:p>
        </w:tc>
      </w:tr>
    </w:tbl>
    <w:p w:rsidR="00113CEF" w:rsidRPr="000049CF" w:rsidRDefault="00113CEF" w:rsidP="00113CEF">
      <w:pPr>
        <w:spacing w:line="276" w:lineRule="auto"/>
        <w:rPr>
          <w:szCs w:val="24"/>
        </w:rPr>
      </w:pPr>
      <w:r w:rsidRPr="000049CF">
        <w:rPr>
          <w:szCs w:val="24"/>
        </w:rPr>
        <w:t>PAST*  – paukščių apsaugai svarbi teritorija</w:t>
      </w:r>
    </w:p>
    <w:p w:rsidR="00113CEF" w:rsidRPr="000049CF" w:rsidRDefault="00113CEF" w:rsidP="00113CEF">
      <w:pPr>
        <w:spacing w:line="276" w:lineRule="auto"/>
        <w:rPr>
          <w:szCs w:val="24"/>
        </w:rPr>
      </w:pPr>
      <w:r w:rsidRPr="000049CF">
        <w:rPr>
          <w:szCs w:val="24"/>
        </w:rPr>
        <w:t>BR** – biosferos rezervatas</w:t>
      </w:r>
    </w:p>
    <w:p w:rsidR="00BD243C" w:rsidRDefault="00113CEF" w:rsidP="009D2CCF">
      <w:pPr>
        <w:spacing w:line="276" w:lineRule="auto"/>
        <w:rPr>
          <w:szCs w:val="24"/>
        </w:rPr>
      </w:pPr>
      <w:r w:rsidRPr="000049CF">
        <w:rPr>
          <w:szCs w:val="24"/>
        </w:rPr>
        <w:t>BP***  – biosferos poligonas</w:t>
      </w:r>
    </w:p>
    <w:p w:rsidR="00BD243C" w:rsidRDefault="00BD243C">
      <w:pPr>
        <w:widowControl/>
        <w:suppressAutoHyphens w:val="0"/>
        <w:spacing w:after="200" w:line="276" w:lineRule="auto"/>
        <w:rPr>
          <w:szCs w:val="24"/>
        </w:rPr>
        <w:sectPr w:rsidR="00BD243C" w:rsidSect="00BD243C">
          <w:pgSz w:w="16838" w:h="11906" w:orient="landscape"/>
          <w:pgMar w:top="1701" w:right="1701" w:bottom="567" w:left="1134" w:header="567" w:footer="567" w:gutter="0"/>
          <w:cols w:space="1296"/>
          <w:docGrid w:linePitch="360"/>
        </w:sectPr>
      </w:pPr>
    </w:p>
    <w:p w:rsidR="00BD243C" w:rsidRDefault="00BD243C">
      <w:pPr>
        <w:widowControl/>
        <w:suppressAutoHyphens w:val="0"/>
        <w:spacing w:after="200" w:line="276" w:lineRule="auto"/>
        <w:rPr>
          <w:szCs w:val="24"/>
        </w:rPr>
      </w:pPr>
    </w:p>
    <w:p w:rsidR="00B34434" w:rsidRPr="000049CF" w:rsidRDefault="00B34434" w:rsidP="00FD5375">
      <w:pPr>
        <w:spacing w:line="276" w:lineRule="auto"/>
        <w:jc w:val="center"/>
        <w:rPr>
          <w:szCs w:val="24"/>
        </w:rPr>
      </w:pPr>
      <w:r w:rsidRPr="000049CF">
        <w:rPr>
          <w:noProof/>
          <w:szCs w:val="24"/>
          <w:lang w:val="en-GB" w:eastAsia="en-GB"/>
        </w:rPr>
        <w:drawing>
          <wp:inline distT="0" distB="0" distL="0" distR="0" wp14:anchorId="74F4B641" wp14:editId="6B00DBE3">
            <wp:extent cx="4619625" cy="3648075"/>
            <wp:effectExtent l="0" t="0" r="9525" b="9525"/>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2918" cy="3650675"/>
                    </a:xfrm>
                    <a:prstGeom prst="rect">
                      <a:avLst/>
                    </a:prstGeom>
                    <a:noFill/>
                    <a:ln>
                      <a:noFill/>
                    </a:ln>
                    <a:extLst/>
                  </pic:spPr>
                </pic:pic>
              </a:graphicData>
            </a:graphic>
          </wp:inline>
        </w:drawing>
      </w:r>
    </w:p>
    <w:p w:rsidR="00B34434" w:rsidRPr="000049CF" w:rsidRDefault="00B34434" w:rsidP="00FD5375">
      <w:pPr>
        <w:spacing w:line="276" w:lineRule="auto"/>
        <w:jc w:val="both"/>
        <w:rPr>
          <w:szCs w:val="24"/>
        </w:rPr>
      </w:pPr>
      <w:r w:rsidRPr="000049CF">
        <w:rPr>
          <w:szCs w:val="24"/>
        </w:rPr>
        <w:t xml:space="preserve">                        </w:t>
      </w:r>
      <w:r w:rsidR="00411AAE">
        <w:rPr>
          <w:b/>
          <w:szCs w:val="24"/>
        </w:rPr>
        <w:t>2</w:t>
      </w:r>
      <w:r w:rsidRPr="000049CF">
        <w:rPr>
          <w:b/>
          <w:szCs w:val="24"/>
        </w:rPr>
        <w:t xml:space="preserve"> pav.</w:t>
      </w:r>
      <w:r w:rsidRPr="000049CF">
        <w:rPr>
          <w:szCs w:val="24"/>
        </w:rPr>
        <w:t xml:space="preserve"> Dažniausiai naudojamos elektros perdavimo oro linijų žymėjimo priemonės.</w:t>
      </w:r>
    </w:p>
    <w:p w:rsidR="00B34434" w:rsidRPr="000049CF" w:rsidRDefault="00B34434" w:rsidP="00FD5375">
      <w:pPr>
        <w:spacing w:line="276" w:lineRule="auto"/>
        <w:jc w:val="both"/>
        <w:rPr>
          <w:szCs w:val="24"/>
        </w:rPr>
      </w:pPr>
    </w:p>
    <w:p w:rsidR="00B34434" w:rsidRPr="000049CF" w:rsidRDefault="00B34434" w:rsidP="00FD5375">
      <w:pPr>
        <w:tabs>
          <w:tab w:val="left" w:pos="6804"/>
        </w:tabs>
        <w:spacing w:line="276" w:lineRule="auto"/>
        <w:ind w:firstLine="567"/>
        <w:jc w:val="both"/>
        <w:rPr>
          <w:szCs w:val="24"/>
        </w:rPr>
      </w:pPr>
      <w:r w:rsidRPr="000049CF">
        <w:rPr>
          <w:szCs w:val="24"/>
        </w:rPr>
        <w:t>Renkantis ženklinimo priemones bei siekiant jų ilgaamžiškumo, reikia atkreipti dėmesį į šias sąlygas:</w:t>
      </w:r>
    </w:p>
    <w:p w:rsidR="00B34434" w:rsidRPr="000049CF" w:rsidRDefault="00B34434" w:rsidP="00FD5375">
      <w:pPr>
        <w:pStyle w:val="Sraopastraipa"/>
        <w:widowControl/>
        <w:numPr>
          <w:ilvl w:val="0"/>
          <w:numId w:val="6"/>
        </w:numPr>
        <w:tabs>
          <w:tab w:val="left" w:pos="6804"/>
        </w:tabs>
        <w:suppressAutoHyphens w:val="0"/>
        <w:spacing w:line="276" w:lineRule="auto"/>
        <w:jc w:val="both"/>
        <w:rPr>
          <w:szCs w:val="24"/>
        </w:rPr>
      </w:pPr>
      <w:r w:rsidRPr="000049CF">
        <w:rPr>
          <w:szCs w:val="24"/>
        </w:rPr>
        <w:t>metalinės priemonių dalys turi būti iš nerūdijančio plieno;</w:t>
      </w:r>
    </w:p>
    <w:p w:rsidR="00B34434" w:rsidRPr="000049CF" w:rsidRDefault="00B34434" w:rsidP="00FD5375">
      <w:pPr>
        <w:pStyle w:val="Sraopastraipa"/>
        <w:widowControl/>
        <w:numPr>
          <w:ilvl w:val="0"/>
          <w:numId w:val="6"/>
        </w:numPr>
        <w:tabs>
          <w:tab w:val="left" w:pos="6804"/>
        </w:tabs>
        <w:suppressAutoHyphens w:val="0"/>
        <w:spacing w:line="276" w:lineRule="auto"/>
        <w:jc w:val="both"/>
        <w:rPr>
          <w:szCs w:val="24"/>
        </w:rPr>
      </w:pPr>
      <w:r w:rsidRPr="000049CF">
        <w:rPr>
          <w:szCs w:val="24"/>
        </w:rPr>
        <w:t xml:space="preserve">plastiko dalys – pagamintos iš PVC </w:t>
      </w:r>
      <w:r w:rsidR="00832757" w:rsidRPr="000049CF">
        <w:rPr>
          <w:szCs w:val="24"/>
        </w:rPr>
        <w:t xml:space="preserve">ar kitų medžiagų, atsparių klimatiniam poveikiui, </w:t>
      </w:r>
      <w:r w:rsidRPr="000049CF">
        <w:rPr>
          <w:szCs w:val="24"/>
        </w:rPr>
        <w:t xml:space="preserve">veikiant UV spinduliuotei </w:t>
      </w:r>
      <w:r w:rsidR="00832757" w:rsidRPr="000049CF">
        <w:rPr>
          <w:szCs w:val="24"/>
        </w:rPr>
        <w:t xml:space="preserve">sparčiai </w:t>
      </w:r>
      <w:r w:rsidRPr="000049CF">
        <w:rPr>
          <w:szCs w:val="24"/>
        </w:rPr>
        <w:t>nekei</w:t>
      </w:r>
      <w:r w:rsidR="00832757" w:rsidRPr="000049CF">
        <w:rPr>
          <w:szCs w:val="24"/>
        </w:rPr>
        <w:t>čiančių</w:t>
      </w:r>
      <w:r w:rsidRPr="000049CF">
        <w:rPr>
          <w:szCs w:val="24"/>
        </w:rPr>
        <w:t xml:space="preserve"> savo savybių</w:t>
      </w:r>
      <w:r w:rsidR="00832757" w:rsidRPr="000049CF">
        <w:rPr>
          <w:szCs w:val="24"/>
        </w:rPr>
        <w:t>, o taip pat atitinkančių degumo saugos reikalavimus</w:t>
      </w:r>
      <w:r w:rsidRPr="000049CF">
        <w:rPr>
          <w:szCs w:val="24"/>
        </w:rPr>
        <w:t>;</w:t>
      </w:r>
    </w:p>
    <w:p w:rsidR="00B34434" w:rsidRPr="000049CF" w:rsidRDefault="00B34434" w:rsidP="00FD5375">
      <w:pPr>
        <w:pStyle w:val="Sraopastraipa"/>
        <w:widowControl/>
        <w:numPr>
          <w:ilvl w:val="0"/>
          <w:numId w:val="6"/>
        </w:numPr>
        <w:tabs>
          <w:tab w:val="left" w:pos="6804"/>
        </w:tabs>
        <w:suppressAutoHyphens w:val="0"/>
        <w:spacing w:line="276" w:lineRule="auto"/>
        <w:jc w:val="both"/>
        <w:rPr>
          <w:szCs w:val="24"/>
        </w:rPr>
      </w:pPr>
      <w:r w:rsidRPr="000049CF">
        <w:rPr>
          <w:szCs w:val="24"/>
        </w:rPr>
        <w:t>tvirtinimo mechanizmai neturi leisti priemonėms judėti</w:t>
      </w:r>
      <w:r w:rsidR="00E019CE" w:rsidRPr="000049CF">
        <w:rPr>
          <w:szCs w:val="24"/>
        </w:rPr>
        <w:t xml:space="preserve"> per elektros perdavimo ar įžeminimo laidą</w:t>
      </w:r>
      <w:r w:rsidRPr="000049CF">
        <w:rPr>
          <w:szCs w:val="24"/>
        </w:rPr>
        <w:t>;</w:t>
      </w:r>
    </w:p>
    <w:p w:rsidR="00B34434" w:rsidRPr="000049CF" w:rsidRDefault="00B34434" w:rsidP="00FD5375">
      <w:pPr>
        <w:pStyle w:val="Sraopastraipa"/>
        <w:widowControl/>
        <w:numPr>
          <w:ilvl w:val="0"/>
          <w:numId w:val="6"/>
        </w:numPr>
        <w:tabs>
          <w:tab w:val="left" w:pos="6804"/>
        </w:tabs>
        <w:suppressAutoHyphens w:val="0"/>
        <w:spacing w:line="276" w:lineRule="auto"/>
        <w:jc w:val="both"/>
        <w:rPr>
          <w:szCs w:val="24"/>
        </w:rPr>
      </w:pPr>
      <w:r w:rsidRPr="000049CF">
        <w:rPr>
          <w:szCs w:val="24"/>
        </w:rPr>
        <w:t xml:space="preserve">ženklinimo priemonės neturi sukelti </w:t>
      </w:r>
      <w:r w:rsidR="00836AD1" w:rsidRPr="000049CF">
        <w:rPr>
          <w:szCs w:val="24"/>
        </w:rPr>
        <w:t>„</w:t>
      </w:r>
      <w:proofErr w:type="spellStart"/>
      <w:r w:rsidRPr="000049CF">
        <w:rPr>
          <w:szCs w:val="24"/>
        </w:rPr>
        <w:t>koronos</w:t>
      </w:r>
      <w:proofErr w:type="spellEnd"/>
      <w:r w:rsidR="00836AD1" w:rsidRPr="000049CF">
        <w:rPr>
          <w:szCs w:val="24"/>
        </w:rPr>
        <w:t>“</w:t>
      </w:r>
      <w:r w:rsidR="00643E20" w:rsidRPr="000049CF">
        <w:rPr>
          <w:szCs w:val="24"/>
        </w:rPr>
        <w:t xml:space="preserve"> (angl. „</w:t>
      </w:r>
      <w:proofErr w:type="spellStart"/>
      <w:r w:rsidR="00643E20" w:rsidRPr="000049CF">
        <w:rPr>
          <w:szCs w:val="24"/>
        </w:rPr>
        <w:t>corone</w:t>
      </w:r>
      <w:proofErr w:type="spellEnd"/>
      <w:r w:rsidR="00643E20" w:rsidRPr="000049CF">
        <w:rPr>
          <w:szCs w:val="24"/>
        </w:rPr>
        <w:t>“)</w:t>
      </w:r>
      <w:r w:rsidR="00FA6AF3">
        <w:rPr>
          <w:szCs w:val="24"/>
        </w:rPr>
        <w:t xml:space="preserve"> aukštos įtampos elektros perdavimo linijose</w:t>
      </w:r>
      <w:r w:rsidRPr="000049CF">
        <w:rPr>
          <w:szCs w:val="24"/>
        </w:rPr>
        <w:t>.</w:t>
      </w:r>
    </w:p>
    <w:p w:rsidR="00836AD1" w:rsidRPr="000049CF" w:rsidRDefault="00836AD1" w:rsidP="00FD5375">
      <w:pPr>
        <w:spacing w:line="276" w:lineRule="auto"/>
        <w:ind w:firstLine="567"/>
        <w:jc w:val="both"/>
        <w:rPr>
          <w:szCs w:val="24"/>
        </w:rPr>
      </w:pPr>
    </w:p>
    <w:p w:rsidR="00B34434" w:rsidRPr="000049CF" w:rsidRDefault="00B34434" w:rsidP="00FD5375">
      <w:pPr>
        <w:spacing w:line="276" w:lineRule="auto"/>
        <w:ind w:firstLine="567"/>
        <w:jc w:val="both"/>
        <w:rPr>
          <w:szCs w:val="24"/>
        </w:rPr>
      </w:pPr>
      <w:r w:rsidRPr="000049CF">
        <w:rPr>
          <w:szCs w:val="24"/>
        </w:rPr>
        <w:t xml:space="preserve">Vokietijoje, </w:t>
      </w:r>
      <w:r w:rsidR="006D10B4" w:rsidRPr="000049CF">
        <w:rPr>
          <w:szCs w:val="24"/>
        </w:rPr>
        <w:t xml:space="preserve">2002 m. balandžio mėn. </w:t>
      </w:r>
      <w:r w:rsidRPr="000049CF">
        <w:rPr>
          <w:szCs w:val="24"/>
        </w:rPr>
        <w:t xml:space="preserve">priėmus gamtos apsaugos įstatymo pakeitimus, kuriuose numatomas privalomas paukščių apsaugos priemonių diegimas ir taikymas elektros perdavimo oro linijose bei elektros perdavimo linijų stulpuose, buvo pradėtos taikyti ženklinimo priemonės. Ši šalis turi sukaupusi didžiulę patirtį tiek elektros laidų, tiek ir elektros stulpų ženklinimo bei paukščių apsaugos priemonių įrengimo srityje. </w:t>
      </w:r>
      <w:r w:rsidR="006D10B4" w:rsidRPr="000049CF">
        <w:rPr>
          <w:szCs w:val="24"/>
        </w:rPr>
        <w:t>Tačiau, i</w:t>
      </w:r>
      <w:r w:rsidRPr="000049CF">
        <w:rPr>
          <w:szCs w:val="24"/>
        </w:rPr>
        <w:t xml:space="preserve">šbandžius įvairias priemones, paaiškėjo, kad, visgi, dalis jų neefektingos. </w:t>
      </w:r>
    </w:p>
    <w:p w:rsidR="00B97B48" w:rsidRDefault="00B34434" w:rsidP="00FD5375">
      <w:pPr>
        <w:spacing w:line="276" w:lineRule="auto"/>
        <w:ind w:firstLine="567"/>
        <w:jc w:val="both"/>
        <w:rPr>
          <w:rFonts w:eastAsia="Times New Roman"/>
          <w:szCs w:val="24"/>
        </w:rPr>
      </w:pPr>
      <w:r w:rsidRPr="000049CF">
        <w:rPr>
          <w:rFonts w:eastAsia="Times New Roman"/>
          <w:szCs w:val="24"/>
        </w:rPr>
        <w:t>Atlikus ornitologinius tyrimus, jautriausiose vietose elektros perdavimo oro linijos buvo ženklinamos kontrastingų spalvų vertikaliomis „vėliavėlėmis</w:t>
      </w:r>
      <w:r w:rsidRPr="001762D8">
        <w:rPr>
          <w:rFonts w:eastAsia="Times New Roman"/>
          <w:szCs w:val="24"/>
        </w:rPr>
        <w:t>“ (</w:t>
      </w:r>
      <w:r w:rsidR="001762D8" w:rsidRPr="001762D8">
        <w:rPr>
          <w:rFonts w:eastAsia="Times New Roman"/>
          <w:szCs w:val="24"/>
        </w:rPr>
        <w:t>3</w:t>
      </w:r>
      <w:r w:rsidRPr="001762D8">
        <w:rPr>
          <w:rFonts w:eastAsia="Times New Roman"/>
          <w:szCs w:val="24"/>
        </w:rPr>
        <w:t xml:space="preserve"> pav.),</w:t>
      </w:r>
      <w:r w:rsidRPr="000049CF">
        <w:rPr>
          <w:rFonts w:eastAsia="Times New Roman"/>
          <w:szCs w:val="24"/>
        </w:rPr>
        <w:t xml:space="preserve"> kurios, esant vėjui, juda, o judėdamos sukelia garsą. Manoma, kad paukščiai geriau mato tokias kliūt</w:t>
      </w:r>
      <w:r w:rsidR="00134C59" w:rsidRPr="000049CF">
        <w:rPr>
          <w:rFonts w:eastAsia="Times New Roman"/>
          <w:szCs w:val="24"/>
        </w:rPr>
        <w:t>is ir toks ženklinimo būdas duoda</w:t>
      </w:r>
      <w:r w:rsidRPr="000049CF">
        <w:rPr>
          <w:rFonts w:eastAsia="Times New Roman"/>
          <w:szCs w:val="24"/>
        </w:rPr>
        <w:t xml:space="preserve"> geresnius rezultatus. Šios priemonės gaminamos iš lankstaus plastiko, atsparaus orų </w:t>
      </w:r>
      <w:r w:rsidRPr="000049CF">
        <w:rPr>
          <w:rFonts w:eastAsia="Times New Roman"/>
          <w:szCs w:val="24"/>
        </w:rPr>
        <w:lastRenderedPageBreak/>
        <w:t xml:space="preserve">pokyčiams, yra lengvai tvirtinami ant laidų. Dažniausi tvirtinimo būdai: sraigtasparniais ar </w:t>
      </w:r>
    </w:p>
    <w:p w:rsidR="00B97B48" w:rsidRDefault="00B97B48" w:rsidP="00B97B48">
      <w:pPr>
        <w:spacing w:line="276" w:lineRule="auto"/>
        <w:jc w:val="both"/>
        <w:rPr>
          <w:rFonts w:eastAsia="Times New Roman"/>
          <w:szCs w:val="24"/>
        </w:rPr>
      </w:pPr>
    </w:p>
    <w:p w:rsidR="00B34434" w:rsidRPr="000049CF" w:rsidRDefault="00B34434" w:rsidP="00B97B48">
      <w:pPr>
        <w:spacing w:line="276" w:lineRule="auto"/>
        <w:jc w:val="both"/>
        <w:rPr>
          <w:rFonts w:eastAsia="Times New Roman"/>
          <w:szCs w:val="24"/>
        </w:rPr>
      </w:pPr>
      <w:r w:rsidRPr="000049CF">
        <w:rPr>
          <w:rFonts w:eastAsia="Times New Roman"/>
          <w:szCs w:val="24"/>
        </w:rPr>
        <w:t>bokšteliais.</w:t>
      </w:r>
    </w:p>
    <w:p w:rsidR="00B34434" w:rsidRPr="000049CF" w:rsidRDefault="00B34434" w:rsidP="00FD5375">
      <w:pPr>
        <w:spacing w:line="276" w:lineRule="auto"/>
        <w:ind w:firstLine="567"/>
        <w:jc w:val="both"/>
        <w:rPr>
          <w:rFonts w:eastAsia="Times New Roman"/>
          <w:szCs w:val="24"/>
        </w:rPr>
      </w:pPr>
      <w:r w:rsidRPr="000049CF">
        <w:rPr>
          <w:rFonts w:eastAsia="Times New Roman"/>
          <w:szCs w:val="24"/>
        </w:rPr>
        <w:t xml:space="preserve">Tyrimais nustatyta, jog šios priemonės gali būti naudojamos 145 </w:t>
      </w:r>
      <w:proofErr w:type="spellStart"/>
      <w:r w:rsidRPr="000049CF">
        <w:rPr>
          <w:rFonts w:eastAsia="Times New Roman"/>
          <w:szCs w:val="24"/>
        </w:rPr>
        <w:t>kV</w:t>
      </w:r>
      <w:proofErr w:type="spellEnd"/>
      <w:r w:rsidRPr="000049CF">
        <w:rPr>
          <w:rFonts w:eastAsia="Times New Roman"/>
          <w:szCs w:val="24"/>
        </w:rPr>
        <w:t xml:space="preserve"> ir </w:t>
      </w:r>
      <w:r w:rsidR="00517C73" w:rsidRPr="000049CF">
        <w:rPr>
          <w:rFonts w:eastAsia="Times New Roman"/>
          <w:szCs w:val="24"/>
        </w:rPr>
        <w:t xml:space="preserve">aukštesnės </w:t>
      </w:r>
      <w:r w:rsidRPr="000049CF">
        <w:rPr>
          <w:rFonts w:eastAsia="Times New Roman"/>
          <w:szCs w:val="24"/>
        </w:rPr>
        <w:t>įtampos elektros perdavimo oro linijose</w:t>
      </w:r>
      <w:r w:rsidR="00134C59" w:rsidRPr="000049CF">
        <w:rPr>
          <w:rFonts w:eastAsia="Times New Roman"/>
          <w:szCs w:val="24"/>
        </w:rPr>
        <w:t xml:space="preserve"> ir jas įrengiant ant elektros perdavimo laidų</w:t>
      </w:r>
      <w:r w:rsidRPr="000049CF">
        <w:rPr>
          <w:rFonts w:eastAsia="Times New Roman"/>
          <w:szCs w:val="24"/>
        </w:rPr>
        <w:t xml:space="preserve">, kuomet </w:t>
      </w:r>
      <w:proofErr w:type="spellStart"/>
      <w:r w:rsidRPr="000049CF">
        <w:rPr>
          <w:rFonts w:eastAsia="Times New Roman"/>
          <w:szCs w:val="24"/>
        </w:rPr>
        <w:t>koronos</w:t>
      </w:r>
      <w:proofErr w:type="spellEnd"/>
      <w:r w:rsidRPr="000049CF">
        <w:rPr>
          <w:rFonts w:eastAsia="Times New Roman"/>
          <w:szCs w:val="24"/>
        </w:rPr>
        <w:t xml:space="preserve"> lygmuo buvo lygus </w:t>
      </w:r>
      <w:r w:rsidR="00517C73" w:rsidRPr="000049CF">
        <w:rPr>
          <w:rFonts w:eastAsia="Times New Roman"/>
          <w:szCs w:val="24"/>
        </w:rPr>
        <w:t>„</w:t>
      </w:r>
      <w:r w:rsidRPr="000049CF">
        <w:rPr>
          <w:rFonts w:eastAsia="Times New Roman"/>
          <w:szCs w:val="24"/>
        </w:rPr>
        <w:t>0</w:t>
      </w:r>
      <w:r w:rsidR="00517C73" w:rsidRPr="000049CF">
        <w:rPr>
          <w:rFonts w:eastAsia="Times New Roman"/>
          <w:szCs w:val="24"/>
        </w:rPr>
        <w:t>“</w:t>
      </w:r>
      <w:r w:rsidRPr="000049CF">
        <w:rPr>
          <w:rFonts w:eastAsia="Times New Roman"/>
          <w:szCs w:val="24"/>
        </w:rPr>
        <w:t>.</w:t>
      </w:r>
    </w:p>
    <w:p w:rsidR="00B34434" w:rsidRPr="000049CF" w:rsidRDefault="00B34434" w:rsidP="00FD5375">
      <w:pPr>
        <w:spacing w:line="276" w:lineRule="auto"/>
        <w:ind w:firstLine="567"/>
        <w:jc w:val="both"/>
        <w:rPr>
          <w:rFonts w:eastAsia="Times New Roman"/>
          <w:szCs w:val="24"/>
        </w:rPr>
      </w:pPr>
    </w:p>
    <w:p w:rsidR="00B34434" w:rsidRPr="000049CF" w:rsidRDefault="00B34434" w:rsidP="00FD5375">
      <w:pPr>
        <w:spacing w:line="276" w:lineRule="auto"/>
        <w:ind w:firstLine="567"/>
        <w:jc w:val="center"/>
        <w:rPr>
          <w:rFonts w:eastAsia="Times New Roman"/>
          <w:szCs w:val="24"/>
        </w:rPr>
      </w:pPr>
      <w:r w:rsidRPr="000049CF">
        <w:rPr>
          <w:noProof/>
          <w:szCs w:val="24"/>
          <w:lang w:val="en-GB" w:eastAsia="en-GB"/>
        </w:rPr>
        <w:drawing>
          <wp:inline distT="0" distB="0" distL="0" distR="0" wp14:anchorId="1B009279" wp14:editId="7FFFDAEF">
            <wp:extent cx="4476750" cy="2209800"/>
            <wp:effectExtent l="19050" t="19050" r="19050" b="1905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158" t="21396" r="6166" b="16556"/>
                    <a:stretch/>
                  </pic:blipFill>
                  <pic:spPr bwMode="auto">
                    <a:xfrm>
                      <a:off x="0" y="0"/>
                      <a:ext cx="4475404" cy="2209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34434" w:rsidRPr="000049CF" w:rsidRDefault="00B34434" w:rsidP="00FD5375">
      <w:pPr>
        <w:spacing w:line="276" w:lineRule="auto"/>
        <w:ind w:firstLine="567"/>
        <w:rPr>
          <w:rFonts w:eastAsia="Times New Roman"/>
          <w:szCs w:val="24"/>
        </w:rPr>
      </w:pPr>
      <w:r w:rsidRPr="000049CF">
        <w:rPr>
          <w:rFonts w:eastAsia="Times New Roman"/>
          <w:b/>
          <w:szCs w:val="24"/>
        </w:rPr>
        <w:t xml:space="preserve">                   </w:t>
      </w:r>
      <w:r w:rsidR="001762D8">
        <w:rPr>
          <w:rFonts w:eastAsia="Times New Roman"/>
          <w:b/>
          <w:szCs w:val="24"/>
        </w:rPr>
        <w:t>3</w:t>
      </w:r>
      <w:r w:rsidRPr="000049CF">
        <w:rPr>
          <w:rFonts w:eastAsia="Times New Roman"/>
          <w:b/>
          <w:szCs w:val="24"/>
        </w:rPr>
        <w:t xml:space="preserve"> pav. </w:t>
      </w:r>
      <w:r w:rsidRPr="000049CF">
        <w:rPr>
          <w:rFonts w:eastAsia="Times New Roman"/>
          <w:szCs w:val="24"/>
        </w:rPr>
        <w:t>Oro linijų ženklinimo priemonės, „vėliavėlės“.</w:t>
      </w:r>
    </w:p>
    <w:p w:rsidR="00B34434" w:rsidRPr="000049CF" w:rsidRDefault="00B34434" w:rsidP="006A5010">
      <w:pPr>
        <w:spacing w:line="276" w:lineRule="auto"/>
        <w:jc w:val="both"/>
        <w:rPr>
          <w:rFonts w:eastAsia="Times New Roman"/>
          <w:szCs w:val="24"/>
        </w:rPr>
      </w:pPr>
    </w:p>
    <w:p w:rsidR="00B34434" w:rsidRPr="000049CF" w:rsidRDefault="001762D8" w:rsidP="006A5010">
      <w:pPr>
        <w:spacing w:line="276" w:lineRule="auto"/>
        <w:ind w:firstLine="567"/>
        <w:jc w:val="both"/>
        <w:rPr>
          <w:rFonts w:eastAsia="Times New Roman"/>
          <w:szCs w:val="24"/>
        </w:rPr>
      </w:pPr>
      <w:r>
        <w:rPr>
          <w:rFonts w:eastAsia="Times New Roman"/>
          <w:szCs w:val="24"/>
        </w:rPr>
        <w:t>3</w:t>
      </w:r>
      <w:r w:rsidR="00B34434" w:rsidRPr="001762D8">
        <w:rPr>
          <w:rFonts w:eastAsia="Times New Roman"/>
          <w:szCs w:val="24"/>
        </w:rPr>
        <w:t xml:space="preserve"> pav.</w:t>
      </w:r>
      <w:r w:rsidR="00B34434" w:rsidRPr="000049CF">
        <w:rPr>
          <w:rFonts w:eastAsia="Times New Roman"/>
          <w:szCs w:val="24"/>
        </w:rPr>
        <w:t xml:space="preserve"> vaizduojamomis priemonėmis buvo ženklinamos Vokietijos miestų </w:t>
      </w:r>
      <w:proofErr w:type="spellStart"/>
      <w:r w:rsidR="00B34434" w:rsidRPr="000049CF">
        <w:rPr>
          <w:rFonts w:eastAsia="Times New Roman"/>
          <w:szCs w:val="24"/>
        </w:rPr>
        <w:t>Bernburgo</w:t>
      </w:r>
      <w:proofErr w:type="spellEnd"/>
      <w:r w:rsidR="00B34434" w:rsidRPr="000049CF">
        <w:rPr>
          <w:rFonts w:eastAsia="Times New Roman"/>
          <w:szCs w:val="24"/>
        </w:rPr>
        <w:t xml:space="preserve"> ir </w:t>
      </w:r>
      <w:proofErr w:type="spellStart"/>
      <w:r w:rsidR="00B34434" w:rsidRPr="000049CF">
        <w:rPr>
          <w:rFonts w:eastAsia="Times New Roman"/>
          <w:szCs w:val="24"/>
        </w:rPr>
        <w:t>Susigke</w:t>
      </w:r>
      <w:proofErr w:type="spellEnd"/>
      <w:r w:rsidR="00B34434" w:rsidRPr="000049CF">
        <w:rPr>
          <w:rFonts w:eastAsia="Times New Roman"/>
          <w:szCs w:val="24"/>
        </w:rPr>
        <w:t xml:space="preserve"> 110 </w:t>
      </w:r>
      <w:proofErr w:type="spellStart"/>
      <w:r w:rsidR="00B34434" w:rsidRPr="000049CF">
        <w:rPr>
          <w:rFonts w:eastAsia="Times New Roman"/>
          <w:szCs w:val="24"/>
        </w:rPr>
        <w:t>kV</w:t>
      </w:r>
      <w:proofErr w:type="spellEnd"/>
      <w:r w:rsidR="00B34434" w:rsidRPr="000049CF">
        <w:rPr>
          <w:rFonts w:eastAsia="Times New Roman"/>
          <w:szCs w:val="24"/>
        </w:rPr>
        <w:t xml:space="preserve"> įtampos elektros perdavimo oro linijų atkarpos, kuriose </w:t>
      </w:r>
      <w:r w:rsidR="006D10B4" w:rsidRPr="000049CF">
        <w:rPr>
          <w:rFonts w:eastAsia="Times New Roman"/>
          <w:szCs w:val="24"/>
        </w:rPr>
        <w:t>3 metus</w:t>
      </w:r>
      <w:r w:rsidR="00B34434" w:rsidRPr="000049CF">
        <w:rPr>
          <w:rFonts w:eastAsia="Times New Roman"/>
          <w:szCs w:val="24"/>
        </w:rPr>
        <w:t xml:space="preserve"> iš eilės buvo vykdomi paukščių žūties dėl atsitrenkimo į laidus tyrimai. Tyrimų metu nustatyta, jog:</w:t>
      </w:r>
    </w:p>
    <w:p w:rsidR="00B34434" w:rsidRPr="000049CF" w:rsidRDefault="00B34434" w:rsidP="006A5010">
      <w:pPr>
        <w:pStyle w:val="Sraopastraipa"/>
        <w:widowControl/>
        <w:numPr>
          <w:ilvl w:val="0"/>
          <w:numId w:val="5"/>
        </w:numPr>
        <w:suppressAutoHyphens w:val="0"/>
        <w:spacing w:line="276" w:lineRule="auto"/>
        <w:jc w:val="both"/>
        <w:rPr>
          <w:rFonts w:eastAsia="Times New Roman"/>
          <w:szCs w:val="24"/>
        </w:rPr>
      </w:pPr>
      <w:r w:rsidRPr="000049CF">
        <w:rPr>
          <w:rFonts w:eastAsia="Times New Roman"/>
          <w:szCs w:val="24"/>
        </w:rPr>
        <w:t>Nepaženklintų elektros perdavimo oro linijų atkarpose buvo rasta 156 žuvę paukščiai;</w:t>
      </w:r>
    </w:p>
    <w:p w:rsidR="00B34434" w:rsidRPr="000049CF" w:rsidRDefault="00B34434" w:rsidP="006A5010">
      <w:pPr>
        <w:pStyle w:val="Sraopastraipa"/>
        <w:widowControl/>
        <w:numPr>
          <w:ilvl w:val="0"/>
          <w:numId w:val="5"/>
        </w:numPr>
        <w:suppressAutoHyphens w:val="0"/>
        <w:spacing w:line="276" w:lineRule="auto"/>
        <w:jc w:val="both"/>
        <w:rPr>
          <w:rFonts w:eastAsia="Times New Roman"/>
          <w:szCs w:val="24"/>
        </w:rPr>
      </w:pPr>
      <w:r w:rsidRPr="000049CF">
        <w:rPr>
          <w:rFonts w:eastAsia="Times New Roman"/>
          <w:szCs w:val="24"/>
        </w:rPr>
        <w:t>Elektros perdavimo oro linijų atkarpose, kurios buvo ženklinamos 40 m. intervalais buvo rasti 56 žuvę paukščiai;</w:t>
      </w:r>
    </w:p>
    <w:p w:rsidR="00B34434" w:rsidRPr="000049CF" w:rsidRDefault="00B34434" w:rsidP="006A5010">
      <w:pPr>
        <w:pStyle w:val="Sraopastraipa"/>
        <w:widowControl/>
        <w:numPr>
          <w:ilvl w:val="0"/>
          <w:numId w:val="5"/>
        </w:numPr>
        <w:suppressAutoHyphens w:val="0"/>
        <w:spacing w:line="276" w:lineRule="auto"/>
        <w:jc w:val="both"/>
        <w:rPr>
          <w:rFonts w:eastAsia="Times New Roman"/>
          <w:szCs w:val="24"/>
        </w:rPr>
      </w:pPr>
      <w:r w:rsidRPr="000049CF">
        <w:rPr>
          <w:rFonts w:eastAsia="Times New Roman"/>
          <w:szCs w:val="24"/>
        </w:rPr>
        <w:t xml:space="preserve">Elektros perdavimo oro linijų atkarpose, kurios buvo ženklinamos 20 m. intervalais buvo rastas 1 žuvęs paukštis (R. </w:t>
      </w:r>
      <w:proofErr w:type="spellStart"/>
      <w:r w:rsidRPr="000049CF">
        <w:rPr>
          <w:rFonts w:eastAsia="Times New Roman"/>
          <w:szCs w:val="24"/>
        </w:rPr>
        <w:t>Bergner</w:t>
      </w:r>
      <w:proofErr w:type="spellEnd"/>
      <w:r w:rsidRPr="000049CF">
        <w:rPr>
          <w:rFonts w:eastAsia="Times New Roman"/>
          <w:szCs w:val="24"/>
        </w:rPr>
        <w:t>).</w:t>
      </w:r>
      <w:r w:rsidR="006A5010" w:rsidRPr="006A5010">
        <w:rPr>
          <w:noProof/>
          <w:lang w:val="en-GB" w:eastAsia="en-GB"/>
        </w:rPr>
        <w:t xml:space="preserve"> </w:t>
      </w:r>
    </w:p>
    <w:p w:rsidR="002F615E" w:rsidRDefault="006D10B4" w:rsidP="002F615E">
      <w:pPr>
        <w:widowControl/>
        <w:suppressAutoHyphens w:val="0"/>
        <w:spacing w:line="276" w:lineRule="auto"/>
        <w:jc w:val="both"/>
        <w:rPr>
          <w:rFonts w:eastAsia="Times New Roman"/>
          <w:szCs w:val="24"/>
        </w:rPr>
      </w:pPr>
      <w:r w:rsidRPr="000049CF">
        <w:rPr>
          <w:rFonts w:eastAsia="Times New Roman"/>
          <w:szCs w:val="24"/>
        </w:rPr>
        <w:t xml:space="preserve">Taigi, linijos ženklinimo gamtosauginis efektas parodė </w:t>
      </w:r>
      <w:r w:rsidR="00FA6AF3">
        <w:rPr>
          <w:rFonts w:eastAsia="Times New Roman"/>
          <w:szCs w:val="24"/>
        </w:rPr>
        <w:t>aukštą</w:t>
      </w:r>
      <w:r w:rsidRPr="000049CF">
        <w:rPr>
          <w:rFonts w:eastAsia="Times New Roman"/>
          <w:szCs w:val="24"/>
        </w:rPr>
        <w:t xml:space="preserve"> efektyvumą</w:t>
      </w:r>
      <w:r w:rsidR="00134C59" w:rsidRPr="000049CF">
        <w:rPr>
          <w:rFonts w:eastAsia="Times New Roman"/>
          <w:szCs w:val="24"/>
        </w:rPr>
        <w:t>.</w:t>
      </w:r>
    </w:p>
    <w:p w:rsidR="00B34434" w:rsidRPr="000049CF" w:rsidRDefault="006A5010" w:rsidP="002F615E">
      <w:pPr>
        <w:widowControl/>
        <w:suppressAutoHyphens w:val="0"/>
        <w:spacing w:line="276" w:lineRule="auto"/>
        <w:jc w:val="both"/>
        <w:rPr>
          <w:rFonts w:eastAsia="Times New Roman"/>
          <w:szCs w:val="24"/>
        </w:rPr>
      </w:pPr>
      <w:r>
        <w:rPr>
          <w:rFonts w:eastAsia="Times New Roman"/>
          <w:b/>
          <w:szCs w:val="24"/>
        </w:rPr>
        <w:t xml:space="preserve">                    </w:t>
      </w:r>
    </w:p>
    <w:p w:rsidR="00E019CE" w:rsidRPr="000049CF" w:rsidRDefault="00E019CE" w:rsidP="00517C73">
      <w:pPr>
        <w:spacing w:line="276" w:lineRule="auto"/>
        <w:jc w:val="both"/>
        <w:rPr>
          <w:szCs w:val="24"/>
        </w:rPr>
      </w:pPr>
      <w:r w:rsidRPr="000049CF">
        <w:rPr>
          <w:szCs w:val="24"/>
        </w:rPr>
        <w:t>Remiantis</w:t>
      </w:r>
      <w:r w:rsidR="00A941FF">
        <w:rPr>
          <w:szCs w:val="24"/>
        </w:rPr>
        <w:t xml:space="preserve"> kitų</w:t>
      </w:r>
      <w:r w:rsidRPr="000049CF">
        <w:rPr>
          <w:szCs w:val="24"/>
        </w:rPr>
        <w:t xml:space="preserve"> užsienio šalių patirtimi, </w:t>
      </w:r>
      <w:r w:rsidR="006D10B4" w:rsidRPr="000049CF">
        <w:rPr>
          <w:szCs w:val="24"/>
        </w:rPr>
        <w:t xml:space="preserve">visgi </w:t>
      </w:r>
      <w:r w:rsidRPr="000049CF">
        <w:rPr>
          <w:szCs w:val="24"/>
        </w:rPr>
        <w:t>manoma, jog geriausi rezultatai pasiekiami ženklinant spalvotomis spiralės tipo ženklinimo priemonėmis. Jos</w:t>
      </w:r>
      <w:r w:rsidR="006D10B4" w:rsidRPr="000049CF">
        <w:rPr>
          <w:szCs w:val="24"/>
        </w:rPr>
        <w:t xml:space="preserve"> gali būti dedamos tiek ant</w:t>
      </w:r>
      <w:r w:rsidRPr="000049CF">
        <w:rPr>
          <w:szCs w:val="24"/>
        </w:rPr>
        <w:t xml:space="preserve"> įžeminimo</w:t>
      </w:r>
      <w:r w:rsidR="006D10B4" w:rsidRPr="000049CF">
        <w:rPr>
          <w:szCs w:val="24"/>
        </w:rPr>
        <w:t>, tiek ant įtampos</w:t>
      </w:r>
      <w:r w:rsidRPr="000049CF">
        <w:rPr>
          <w:szCs w:val="24"/>
        </w:rPr>
        <w:t xml:space="preserve"> laid</w:t>
      </w:r>
      <w:r w:rsidR="006D10B4" w:rsidRPr="000049CF">
        <w:rPr>
          <w:szCs w:val="24"/>
        </w:rPr>
        <w:t>ų. T</w:t>
      </w:r>
      <w:r w:rsidRPr="000049CF">
        <w:rPr>
          <w:szCs w:val="24"/>
        </w:rPr>
        <w:t xml:space="preserve">okiomis priemonės (raudonos ir baltos spalvos) </w:t>
      </w:r>
      <w:r w:rsidR="006D10B4" w:rsidRPr="000049CF">
        <w:rPr>
          <w:szCs w:val="24"/>
        </w:rPr>
        <w:t xml:space="preserve">Prancūzijoje </w:t>
      </w:r>
      <w:r w:rsidRPr="000049CF">
        <w:rPr>
          <w:szCs w:val="24"/>
        </w:rPr>
        <w:t xml:space="preserve">buvo ženklinami </w:t>
      </w:r>
      <w:r w:rsidR="006D10B4" w:rsidRPr="000049CF">
        <w:rPr>
          <w:szCs w:val="24"/>
        </w:rPr>
        <w:t xml:space="preserve">aukštos AEPL įžeminimo </w:t>
      </w:r>
      <w:r w:rsidRPr="000049CF">
        <w:rPr>
          <w:szCs w:val="24"/>
        </w:rPr>
        <w:t>laidai. Teigiama, jog paukščių žūtis sumažėjo mažiausiai 61%.</w:t>
      </w:r>
    </w:p>
    <w:p w:rsidR="006A5010" w:rsidRDefault="00E019CE" w:rsidP="002D504E">
      <w:pPr>
        <w:tabs>
          <w:tab w:val="left" w:pos="6804"/>
        </w:tabs>
        <w:spacing w:line="276" w:lineRule="auto"/>
        <w:ind w:firstLine="567"/>
        <w:jc w:val="both"/>
        <w:rPr>
          <w:rFonts w:eastAsia="Times New Roman"/>
          <w:szCs w:val="24"/>
        </w:rPr>
      </w:pPr>
      <w:r w:rsidRPr="000049CF">
        <w:rPr>
          <w:szCs w:val="24"/>
        </w:rPr>
        <w:t xml:space="preserve">Jungtinėje Karalystėje, spiralėmis ženklinant elektros perdavimo laidus, paukščių atsitrenkimai į laidus sumažėjo 57-89%, priklausomai nuo ženklinimo priemonių dydžio bei </w:t>
      </w:r>
      <w:proofErr w:type="spellStart"/>
      <w:r w:rsidRPr="000049CF">
        <w:rPr>
          <w:szCs w:val="24"/>
        </w:rPr>
        <w:t>atstumų</w:t>
      </w:r>
      <w:proofErr w:type="spellEnd"/>
      <w:r w:rsidRPr="000049CF">
        <w:rPr>
          <w:szCs w:val="24"/>
        </w:rPr>
        <w:t xml:space="preserve"> tarp jų. Kuo didesnės ženklinimo priemonės naudojamos ir kuo atstumas tarp ženklinimo priemonių yra mažesnis, tuo paukščių atsitrenkimų tikimybė mažesnė. Dažniausiai naudojamos 10 cm</w:t>
      </w:r>
      <w:r w:rsidR="006D10B4" w:rsidRPr="000049CF">
        <w:rPr>
          <w:szCs w:val="24"/>
        </w:rPr>
        <w:t xml:space="preserve"> ilgio</w:t>
      </w:r>
      <w:r w:rsidRPr="000049CF">
        <w:rPr>
          <w:szCs w:val="24"/>
        </w:rPr>
        <w:t xml:space="preserve"> s</w:t>
      </w:r>
      <w:r w:rsidR="006D10B4" w:rsidRPr="000049CF">
        <w:rPr>
          <w:szCs w:val="24"/>
        </w:rPr>
        <w:t>piralės, kurios tvirtinamos 5 metrų</w:t>
      </w:r>
      <w:r w:rsidRPr="000049CF">
        <w:rPr>
          <w:szCs w:val="24"/>
        </w:rPr>
        <w:t xml:space="preserve"> intervalais arba 10 cm</w:t>
      </w:r>
      <w:r w:rsidR="006D10B4" w:rsidRPr="000049CF">
        <w:rPr>
          <w:szCs w:val="24"/>
        </w:rPr>
        <w:t xml:space="preserve"> ilgio</w:t>
      </w:r>
      <w:r w:rsidRPr="000049CF">
        <w:rPr>
          <w:szCs w:val="24"/>
        </w:rPr>
        <w:t xml:space="preserve"> raudonos spalvos spiralės, kurios išdėstomos 10 m</w:t>
      </w:r>
      <w:r w:rsidR="006D10B4" w:rsidRPr="000049CF">
        <w:rPr>
          <w:szCs w:val="24"/>
        </w:rPr>
        <w:t>etrų</w:t>
      </w:r>
      <w:r w:rsidRPr="000049CF">
        <w:rPr>
          <w:szCs w:val="24"/>
        </w:rPr>
        <w:t xml:space="preserve"> intervalais</w:t>
      </w:r>
      <w:r w:rsidR="006D10B4" w:rsidRPr="000049CF">
        <w:rPr>
          <w:szCs w:val="24"/>
        </w:rPr>
        <w:t xml:space="preserve">. Tokiais atvejais </w:t>
      </w:r>
      <w:r w:rsidRPr="000049CF">
        <w:rPr>
          <w:szCs w:val="24"/>
        </w:rPr>
        <w:t xml:space="preserve">nustatyta, jog paukščių </w:t>
      </w:r>
      <w:r w:rsidR="006D10B4" w:rsidRPr="000049CF">
        <w:rPr>
          <w:szCs w:val="24"/>
        </w:rPr>
        <w:t xml:space="preserve">susidūrimų su AEPL laidais </w:t>
      </w:r>
      <w:r w:rsidRPr="000049CF">
        <w:rPr>
          <w:szCs w:val="24"/>
        </w:rPr>
        <w:t>sumažėja apie 60% (</w:t>
      </w:r>
      <w:proofErr w:type="spellStart"/>
      <w:r w:rsidRPr="000049CF">
        <w:rPr>
          <w:szCs w:val="24"/>
        </w:rPr>
        <w:t>BirdWach</w:t>
      </w:r>
      <w:proofErr w:type="spellEnd"/>
      <w:r w:rsidR="00643E20" w:rsidRPr="000049CF">
        <w:rPr>
          <w:szCs w:val="24"/>
        </w:rPr>
        <w:t xml:space="preserve"> </w:t>
      </w:r>
      <w:proofErr w:type="spellStart"/>
      <w:r w:rsidRPr="000049CF">
        <w:rPr>
          <w:szCs w:val="24"/>
        </w:rPr>
        <w:t>Ireland</w:t>
      </w:r>
      <w:proofErr w:type="spellEnd"/>
      <w:r w:rsidRPr="000049CF">
        <w:rPr>
          <w:szCs w:val="24"/>
        </w:rPr>
        <w:t>, 2010).</w:t>
      </w:r>
      <w:r w:rsidR="006A5010">
        <w:rPr>
          <w:rFonts w:eastAsia="Times New Roman"/>
          <w:b/>
          <w:szCs w:val="24"/>
        </w:rPr>
        <w:t xml:space="preserve">                         </w:t>
      </w:r>
    </w:p>
    <w:p w:rsidR="00B97B48" w:rsidRDefault="00B34434" w:rsidP="00592B0E">
      <w:pPr>
        <w:spacing w:line="276" w:lineRule="auto"/>
        <w:ind w:right="140" w:firstLine="567"/>
        <w:jc w:val="both"/>
        <w:rPr>
          <w:rFonts w:eastAsia="Times New Roman"/>
          <w:szCs w:val="24"/>
        </w:rPr>
      </w:pPr>
      <w:r w:rsidRPr="000049CF">
        <w:rPr>
          <w:rFonts w:eastAsia="Times New Roman"/>
          <w:szCs w:val="24"/>
        </w:rPr>
        <w:t xml:space="preserve">Nyderlanduose, </w:t>
      </w:r>
      <w:proofErr w:type="spellStart"/>
      <w:r w:rsidRPr="000049CF">
        <w:rPr>
          <w:rFonts w:eastAsia="Times New Roman"/>
          <w:szCs w:val="24"/>
        </w:rPr>
        <w:t>Groene</w:t>
      </w:r>
      <w:proofErr w:type="spellEnd"/>
      <w:r w:rsidRPr="000049CF">
        <w:rPr>
          <w:rFonts w:eastAsia="Times New Roman"/>
          <w:szCs w:val="24"/>
        </w:rPr>
        <w:t xml:space="preserve"> </w:t>
      </w:r>
      <w:proofErr w:type="spellStart"/>
      <w:r w:rsidRPr="000049CF">
        <w:rPr>
          <w:rFonts w:eastAsia="Times New Roman"/>
          <w:szCs w:val="24"/>
        </w:rPr>
        <w:t>Hart</w:t>
      </w:r>
      <w:proofErr w:type="spellEnd"/>
      <w:r w:rsidRPr="000049CF">
        <w:rPr>
          <w:rFonts w:eastAsia="Times New Roman"/>
          <w:szCs w:val="24"/>
        </w:rPr>
        <w:t xml:space="preserve"> regione 2009 m., siekiant išvengti paukščių žūties dėl atsitrenkimo į laidus, aukštos įtampos elektros perdavimo oro linijos paukščių migracijos vietose </w:t>
      </w:r>
      <w:r w:rsidRPr="000049CF">
        <w:rPr>
          <w:rFonts w:eastAsia="Times New Roman"/>
          <w:szCs w:val="24"/>
        </w:rPr>
        <w:lastRenderedPageBreak/>
        <w:t xml:space="preserve">buvo ženklinamos spiralės </w:t>
      </w:r>
      <w:r w:rsidR="003F61AB" w:rsidRPr="000049CF">
        <w:rPr>
          <w:rFonts w:eastAsia="Times New Roman"/>
          <w:szCs w:val="24"/>
        </w:rPr>
        <w:t xml:space="preserve">tipo vizualinėmis priemonėmis </w:t>
      </w:r>
      <w:r w:rsidR="003F61AB" w:rsidRPr="001762D8">
        <w:rPr>
          <w:rFonts w:eastAsia="Times New Roman"/>
          <w:szCs w:val="24"/>
        </w:rPr>
        <w:t>(</w:t>
      </w:r>
      <w:r w:rsidR="001762D8" w:rsidRPr="001762D8">
        <w:rPr>
          <w:rFonts w:eastAsia="Times New Roman"/>
          <w:szCs w:val="24"/>
        </w:rPr>
        <w:t>4</w:t>
      </w:r>
      <w:r w:rsidRPr="001762D8">
        <w:rPr>
          <w:rFonts w:eastAsia="Times New Roman"/>
          <w:szCs w:val="24"/>
        </w:rPr>
        <w:t xml:space="preserve"> pav.).</w:t>
      </w:r>
      <w:r w:rsidRPr="000049CF">
        <w:rPr>
          <w:rFonts w:eastAsia="Times New Roman"/>
          <w:szCs w:val="24"/>
        </w:rPr>
        <w:t xml:space="preserve"> Šios priemonės taip pat plačiai </w:t>
      </w:r>
    </w:p>
    <w:p w:rsidR="00B97B48" w:rsidRDefault="00B97B48" w:rsidP="00B97B48">
      <w:pPr>
        <w:spacing w:line="276" w:lineRule="auto"/>
        <w:ind w:right="140"/>
        <w:jc w:val="both"/>
        <w:rPr>
          <w:rFonts w:eastAsia="Times New Roman"/>
          <w:szCs w:val="24"/>
        </w:rPr>
      </w:pPr>
    </w:p>
    <w:p w:rsidR="00B34434" w:rsidRPr="000049CF" w:rsidRDefault="00B34434" w:rsidP="00B97B48">
      <w:pPr>
        <w:spacing w:line="276" w:lineRule="auto"/>
        <w:ind w:right="140"/>
        <w:jc w:val="both"/>
        <w:rPr>
          <w:rFonts w:eastAsia="Times New Roman"/>
          <w:szCs w:val="24"/>
        </w:rPr>
      </w:pPr>
      <w:r w:rsidRPr="000049CF">
        <w:rPr>
          <w:rFonts w:eastAsia="Times New Roman"/>
          <w:szCs w:val="24"/>
        </w:rPr>
        <w:t>buvo naudojamos ir Vokietijoje.</w:t>
      </w:r>
    </w:p>
    <w:p w:rsidR="00B34434" w:rsidRPr="000049CF" w:rsidRDefault="00B34434" w:rsidP="00FD5375">
      <w:pPr>
        <w:spacing w:line="276" w:lineRule="auto"/>
        <w:ind w:firstLine="567"/>
        <w:jc w:val="both"/>
        <w:rPr>
          <w:rFonts w:eastAsia="Times New Roman"/>
          <w:szCs w:val="24"/>
        </w:rPr>
      </w:pPr>
      <w:r w:rsidRPr="000049CF">
        <w:rPr>
          <w:rFonts w:eastAsia="Times New Roman"/>
          <w:szCs w:val="24"/>
        </w:rPr>
        <w:t>Spiralių tvirtinimo būdai: naudojant sraigtasparnius, dedamos ant įžeminimo laido, kuris paukščiams mažiausiai matomas.</w:t>
      </w:r>
      <w:r w:rsidRPr="000049CF">
        <w:rPr>
          <w:rFonts w:eastAsia="Times New Roman"/>
          <w:noProof/>
          <w:szCs w:val="24"/>
        </w:rPr>
        <w:t xml:space="preserve"> </w:t>
      </w:r>
      <w:r w:rsidR="009B0C3C">
        <w:rPr>
          <w:rFonts w:eastAsia="Times New Roman"/>
          <w:noProof/>
          <w:szCs w:val="24"/>
        </w:rPr>
        <w:t>Kitas būdas, įžeminimo laido atpalaidavimas ir nuleidimas „ant žemės“, kuomet spirales rankomis nesunkiai sudeda linijas aptarnaujantys darbuotojai.</w:t>
      </w:r>
    </w:p>
    <w:p w:rsidR="00B34434" w:rsidRPr="000049CF" w:rsidRDefault="00B34434" w:rsidP="00FD5375">
      <w:pPr>
        <w:spacing w:line="276" w:lineRule="auto"/>
        <w:ind w:firstLine="567"/>
        <w:jc w:val="both"/>
        <w:rPr>
          <w:rFonts w:eastAsia="Times New Roman"/>
          <w:szCs w:val="24"/>
        </w:rPr>
      </w:pPr>
      <w:r w:rsidRPr="000049CF">
        <w:rPr>
          <w:rFonts w:eastAsia="Times New Roman"/>
          <w:szCs w:val="24"/>
        </w:rPr>
        <w:t>Spiralės yra mažiau veiksmingos naktį, esant prieblandai ar prastėjant matomumui dėl blogėjančių orų sąlygų. Įrodyta, kad judančios bei sukeliančios garsą priemonės šiomis sąlygomis yra efektyvesnės.</w:t>
      </w:r>
      <w:r w:rsidR="003F61AB" w:rsidRPr="000049CF">
        <w:rPr>
          <w:rFonts w:eastAsia="Times New Roman"/>
          <w:szCs w:val="24"/>
        </w:rPr>
        <w:t xml:space="preserve"> Tačiau pastarosios dažnai sukelia „</w:t>
      </w:r>
      <w:proofErr w:type="spellStart"/>
      <w:r w:rsidR="003F61AB" w:rsidRPr="000049CF">
        <w:rPr>
          <w:rFonts w:eastAsia="Times New Roman"/>
          <w:szCs w:val="24"/>
        </w:rPr>
        <w:t>koroną</w:t>
      </w:r>
      <w:proofErr w:type="spellEnd"/>
      <w:r w:rsidR="003F61AB" w:rsidRPr="000049CF">
        <w:rPr>
          <w:rFonts w:eastAsia="Times New Roman"/>
          <w:szCs w:val="24"/>
        </w:rPr>
        <w:t xml:space="preserve">“, todėl negali būti dedamos ne ant įžeminimo </w:t>
      </w:r>
      <w:r w:rsidR="000B4619" w:rsidRPr="000049CF">
        <w:rPr>
          <w:rFonts w:eastAsia="Times New Roman"/>
          <w:szCs w:val="24"/>
        </w:rPr>
        <w:t xml:space="preserve">AEPL </w:t>
      </w:r>
      <w:r w:rsidR="003F61AB" w:rsidRPr="000049CF">
        <w:rPr>
          <w:rFonts w:eastAsia="Times New Roman"/>
          <w:szCs w:val="24"/>
        </w:rPr>
        <w:t>laidų</w:t>
      </w:r>
      <w:r w:rsidR="000B4619" w:rsidRPr="000049CF">
        <w:rPr>
          <w:rFonts w:eastAsia="Times New Roman"/>
          <w:szCs w:val="24"/>
        </w:rPr>
        <w:t>.</w:t>
      </w:r>
    </w:p>
    <w:p w:rsidR="003F61AB" w:rsidRPr="000049CF" w:rsidRDefault="003F61AB" w:rsidP="00FD5375">
      <w:pPr>
        <w:spacing w:line="276" w:lineRule="auto"/>
        <w:ind w:firstLine="567"/>
        <w:jc w:val="both"/>
        <w:rPr>
          <w:rFonts w:eastAsia="Times New Roman"/>
          <w:szCs w:val="24"/>
        </w:rPr>
      </w:pPr>
    </w:p>
    <w:p w:rsidR="00B34434" w:rsidRPr="000049CF" w:rsidRDefault="00B34434" w:rsidP="00FD5375">
      <w:pPr>
        <w:spacing w:line="276" w:lineRule="auto"/>
        <w:jc w:val="center"/>
        <w:rPr>
          <w:rFonts w:eastAsia="Times New Roman"/>
          <w:szCs w:val="24"/>
        </w:rPr>
      </w:pPr>
      <w:r w:rsidRPr="000049CF">
        <w:rPr>
          <w:rFonts w:eastAsia="Times New Roman"/>
          <w:noProof/>
          <w:szCs w:val="24"/>
          <w:lang w:val="en-GB" w:eastAsia="en-GB"/>
        </w:rPr>
        <w:drawing>
          <wp:inline distT="0" distB="0" distL="0" distR="0" wp14:anchorId="2D58C333" wp14:editId="41453B97">
            <wp:extent cx="5832688" cy="2400300"/>
            <wp:effectExtent l="19050" t="19050" r="15875" b="19050"/>
            <wp:docPr id="205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8" cy="2406749"/>
                    </a:xfrm>
                    <a:prstGeom prst="rect">
                      <a:avLst/>
                    </a:prstGeom>
                    <a:noFill/>
                    <a:ln>
                      <a:solidFill>
                        <a:prstClr val="black"/>
                      </a:solidFill>
                    </a:ln>
                  </pic:spPr>
                </pic:pic>
              </a:graphicData>
            </a:graphic>
          </wp:inline>
        </w:drawing>
      </w:r>
    </w:p>
    <w:p w:rsidR="00D00955" w:rsidRPr="000049CF" w:rsidRDefault="00B34434" w:rsidP="00FD5375">
      <w:pPr>
        <w:spacing w:line="276" w:lineRule="auto"/>
        <w:rPr>
          <w:rFonts w:eastAsia="Times New Roman"/>
          <w:b/>
          <w:szCs w:val="24"/>
        </w:rPr>
      </w:pPr>
      <w:r w:rsidRPr="000049CF">
        <w:rPr>
          <w:rFonts w:eastAsia="Times New Roman"/>
          <w:b/>
          <w:szCs w:val="24"/>
        </w:rPr>
        <w:t xml:space="preserve">           </w:t>
      </w:r>
    </w:p>
    <w:p w:rsidR="003F61AB" w:rsidRPr="000049CF" w:rsidRDefault="00D00955" w:rsidP="004F53EC">
      <w:pPr>
        <w:spacing w:line="276" w:lineRule="auto"/>
        <w:jc w:val="center"/>
        <w:rPr>
          <w:rFonts w:eastAsia="Times New Roman"/>
          <w:b/>
          <w:szCs w:val="24"/>
        </w:rPr>
      </w:pPr>
      <w:r w:rsidRPr="000049CF">
        <w:rPr>
          <w:noProof/>
          <w:lang w:val="en-GB" w:eastAsia="en-GB"/>
        </w:rPr>
        <w:drawing>
          <wp:inline distT="0" distB="0" distL="0" distR="0" wp14:anchorId="180BF550" wp14:editId="1DCEAF4B">
            <wp:extent cx="5875020" cy="3700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39" cy="3700848"/>
                    </a:xfrm>
                    <a:prstGeom prst="rect">
                      <a:avLst/>
                    </a:prstGeom>
                    <a:noFill/>
                    <a:ln>
                      <a:noFill/>
                    </a:ln>
                  </pic:spPr>
                </pic:pic>
              </a:graphicData>
            </a:graphic>
          </wp:inline>
        </w:drawing>
      </w:r>
    </w:p>
    <w:p w:rsidR="00077FD2" w:rsidRPr="000049CF" w:rsidRDefault="003F61AB" w:rsidP="00FD5375">
      <w:pPr>
        <w:spacing w:line="276" w:lineRule="auto"/>
      </w:pPr>
      <w:r w:rsidRPr="000049CF">
        <w:rPr>
          <w:rFonts w:eastAsia="Times New Roman"/>
          <w:b/>
          <w:szCs w:val="24"/>
        </w:rPr>
        <w:t xml:space="preserve">       </w:t>
      </w:r>
      <w:r w:rsidR="001762D8">
        <w:rPr>
          <w:rFonts w:eastAsia="Times New Roman"/>
          <w:b/>
          <w:szCs w:val="24"/>
        </w:rPr>
        <w:t>4</w:t>
      </w:r>
      <w:r w:rsidR="00B34434" w:rsidRPr="000049CF">
        <w:rPr>
          <w:rFonts w:eastAsia="Times New Roman"/>
          <w:b/>
          <w:szCs w:val="24"/>
        </w:rPr>
        <w:t xml:space="preserve"> pav. </w:t>
      </w:r>
      <w:r w:rsidR="00077FD2" w:rsidRPr="000049CF">
        <w:t>Paprast</w:t>
      </w:r>
      <w:r w:rsidR="00D00955" w:rsidRPr="000049CF">
        <w:t>os</w:t>
      </w:r>
      <w:r w:rsidR="00077FD2" w:rsidRPr="000049CF">
        <w:t xml:space="preserve"> ir pigi</w:t>
      </w:r>
      <w:r w:rsidR="00D00955" w:rsidRPr="000049CF">
        <w:t>os</w:t>
      </w:r>
      <w:r w:rsidR="00296EA5">
        <w:t xml:space="preserve"> dviejų tipų</w:t>
      </w:r>
      <w:r w:rsidR="00077FD2" w:rsidRPr="000049CF">
        <w:t xml:space="preserve"> spiralė</w:t>
      </w:r>
      <w:r w:rsidR="00D00955" w:rsidRPr="000049CF">
        <w:t>s</w:t>
      </w:r>
      <w:r w:rsidR="00077FD2" w:rsidRPr="000049CF">
        <w:t>, plačiai naudojam</w:t>
      </w:r>
      <w:r w:rsidR="00D00955" w:rsidRPr="000049CF">
        <w:t>os</w:t>
      </w:r>
      <w:r w:rsidR="00077FD2" w:rsidRPr="000049CF">
        <w:t xml:space="preserve"> JAV. </w:t>
      </w:r>
    </w:p>
    <w:p w:rsidR="00D00955" w:rsidRPr="000049CF" w:rsidRDefault="00D00955" w:rsidP="00FD5375">
      <w:pPr>
        <w:spacing w:line="276" w:lineRule="auto"/>
        <w:rPr>
          <w:rFonts w:eastAsia="Times New Roman"/>
          <w:szCs w:val="24"/>
        </w:rPr>
      </w:pPr>
    </w:p>
    <w:p w:rsidR="00B97B48" w:rsidRDefault="00B97B48" w:rsidP="00FD5375">
      <w:pPr>
        <w:spacing w:line="276" w:lineRule="auto"/>
        <w:ind w:firstLine="567"/>
        <w:jc w:val="both"/>
        <w:rPr>
          <w:rFonts w:eastAsia="Times New Roman"/>
          <w:szCs w:val="24"/>
        </w:rPr>
      </w:pPr>
    </w:p>
    <w:p w:rsidR="00B34434" w:rsidRPr="000049CF" w:rsidRDefault="00B34434" w:rsidP="00FD5375">
      <w:pPr>
        <w:spacing w:line="276" w:lineRule="auto"/>
        <w:ind w:firstLine="567"/>
        <w:jc w:val="both"/>
        <w:rPr>
          <w:rFonts w:eastAsia="Times New Roman"/>
          <w:szCs w:val="24"/>
        </w:rPr>
      </w:pPr>
      <w:r w:rsidRPr="000049CF">
        <w:rPr>
          <w:rFonts w:eastAsia="Times New Roman"/>
          <w:szCs w:val="24"/>
        </w:rPr>
        <w:t>Tyrimais nustatyta, jog naudojant šias</w:t>
      </w:r>
      <w:r w:rsidR="000B4619" w:rsidRPr="000049CF">
        <w:rPr>
          <w:rFonts w:eastAsia="Times New Roman"/>
          <w:szCs w:val="24"/>
        </w:rPr>
        <w:t xml:space="preserve"> (spiralines)</w:t>
      </w:r>
      <w:r w:rsidRPr="000049CF">
        <w:rPr>
          <w:rFonts w:eastAsia="Times New Roman"/>
          <w:szCs w:val="24"/>
        </w:rPr>
        <w:t xml:space="preserve"> priemones, paukščių žūties atvejų sumažėjo iki 90%. Tyrimai buvo atliekami 2002-2005 m</w:t>
      </w:r>
      <w:r w:rsidR="00CD14E2" w:rsidRPr="000049CF">
        <w:rPr>
          <w:rFonts w:eastAsia="Times New Roman"/>
          <w:szCs w:val="24"/>
        </w:rPr>
        <w:t>etų</w:t>
      </w:r>
      <w:r w:rsidRPr="000049CF">
        <w:rPr>
          <w:rFonts w:eastAsia="Times New Roman"/>
          <w:szCs w:val="24"/>
        </w:rPr>
        <w:t xml:space="preserve"> laikotarpiu 12.200 km ilgio aukštos įtampos elektros perdavimo oro linijose (</w:t>
      </w:r>
      <w:proofErr w:type="spellStart"/>
      <w:r w:rsidRPr="000049CF">
        <w:rPr>
          <w:rFonts w:eastAsia="Times New Roman"/>
          <w:szCs w:val="24"/>
        </w:rPr>
        <w:t>Tennet</w:t>
      </w:r>
      <w:proofErr w:type="spellEnd"/>
      <w:r w:rsidRPr="000049CF">
        <w:rPr>
          <w:rFonts w:eastAsia="Times New Roman"/>
          <w:szCs w:val="24"/>
        </w:rPr>
        <w:t xml:space="preserve"> T</w:t>
      </w:r>
      <w:r w:rsidR="00CD14E2" w:rsidRPr="000049CF">
        <w:rPr>
          <w:rFonts w:eastAsia="Times New Roman"/>
          <w:szCs w:val="24"/>
        </w:rPr>
        <w:t>.</w:t>
      </w:r>
      <w:r w:rsidRPr="000049CF">
        <w:rPr>
          <w:rFonts w:eastAsia="Times New Roman"/>
          <w:szCs w:val="24"/>
        </w:rPr>
        <w:t xml:space="preserve"> informacija, 2009).</w:t>
      </w:r>
    </w:p>
    <w:p w:rsidR="00B34434" w:rsidRPr="000049CF" w:rsidRDefault="00B34434" w:rsidP="00FD5375">
      <w:pPr>
        <w:spacing w:line="276" w:lineRule="auto"/>
        <w:ind w:firstLine="567"/>
        <w:jc w:val="both"/>
        <w:rPr>
          <w:rFonts w:eastAsia="Times New Roman"/>
          <w:szCs w:val="24"/>
        </w:rPr>
      </w:pPr>
      <w:r w:rsidRPr="000049CF">
        <w:rPr>
          <w:rFonts w:eastAsia="Times New Roman"/>
          <w:szCs w:val="24"/>
        </w:rPr>
        <w:t xml:space="preserve">Jungtinėje Karalystėje esantis </w:t>
      </w:r>
      <w:proofErr w:type="spellStart"/>
      <w:r w:rsidRPr="000049CF">
        <w:rPr>
          <w:rFonts w:eastAsia="Times New Roman"/>
          <w:szCs w:val="24"/>
        </w:rPr>
        <w:t>Abberton</w:t>
      </w:r>
      <w:proofErr w:type="spellEnd"/>
      <w:r w:rsidRPr="000049CF">
        <w:rPr>
          <w:rFonts w:eastAsia="Times New Roman"/>
          <w:szCs w:val="24"/>
        </w:rPr>
        <w:t xml:space="preserve"> tvenkinys</w:t>
      </w:r>
      <w:r w:rsidR="00F86B95" w:rsidRPr="000049CF">
        <w:rPr>
          <w:rFonts w:eastAsia="Times New Roman"/>
          <w:szCs w:val="24"/>
        </w:rPr>
        <w:t xml:space="preserve"> </w:t>
      </w:r>
      <w:r w:rsidRPr="000049CF">
        <w:rPr>
          <w:rFonts w:eastAsia="Times New Roman"/>
          <w:szCs w:val="24"/>
        </w:rPr>
        <w:t xml:space="preserve">garsėjo </w:t>
      </w:r>
      <w:r w:rsidR="00CD14E2" w:rsidRPr="000049CF">
        <w:rPr>
          <w:rFonts w:eastAsia="Times New Roman"/>
          <w:szCs w:val="24"/>
        </w:rPr>
        <w:t>didele</w:t>
      </w:r>
      <w:r w:rsidRPr="000049CF">
        <w:rPr>
          <w:rFonts w:eastAsia="Times New Roman"/>
          <w:szCs w:val="24"/>
        </w:rPr>
        <w:t xml:space="preserve"> paukščių, </w:t>
      </w:r>
      <w:r w:rsidR="00CD14E2" w:rsidRPr="000049CF">
        <w:rPr>
          <w:rFonts w:eastAsia="Times New Roman"/>
          <w:szCs w:val="24"/>
        </w:rPr>
        <w:t xml:space="preserve">ypač </w:t>
      </w:r>
      <w:r w:rsidRPr="000049CF">
        <w:rPr>
          <w:rFonts w:eastAsia="Times New Roman"/>
          <w:szCs w:val="24"/>
        </w:rPr>
        <w:t>gulbių nebylių, žūtimi dėl atsitrenkimų į aukštos įtampos elektros perdavimo laidus. 2004</w:t>
      </w:r>
      <w:r w:rsidR="00CD14E2" w:rsidRPr="000049CF">
        <w:rPr>
          <w:rFonts w:eastAsia="Times New Roman"/>
          <w:szCs w:val="24"/>
        </w:rPr>
        <w:t xml:space="preserve"> ir</w:t>
      </w:r>
      <w:r w:rsidRPr="000049CF">
        <w:rPr>
          <w:rFonts w:eastAsia="Times New Roman"/>
          <w:szCs w:val="24"/>
        </w:rPr>
        <w:t xml:space="preserve"> 2006 m. buvo atliekami detalūs paukščių žūties dėl atsitrenkimų į laidus tyrimai. 2004 m</w:t>
      </w:r>
      <w:r w:rsidR="00CD14E2" w:rsidRPr="000049CF">
        <w:rPr>
          <w:rFonts w:eastAsia="Times New Roman"/>
          <w:szCs w:val="24"/>
        </w:rPr>
        <w:t>. pavasarį buvo rastos</w:t>
      </w:r>
      <w:r w:rsidRPr="000049CF">
        <w:rPr>
          <w:rFonts w:eastAsia="Times New Roman"/>
          <w:szCs w:val="24"/>
        </w:rPr>
        <w:t xml:space="preserve"> 9 žuv</w:t>
      </w:r>
      <w:r w:rsidR="00CD14E2" w:rsidRPr="000049CF">
        <w:rPr>
          <w:rFonts w:eastAsia="Times New Roman"/>
          <w:szCs w:val="24"/>
        </w:rPr>
        <w:t>usios gulbės</w:t>
      </w:r>
      <w:r w:rsidRPr="000049CF">
        <w:rPr>
          <w:rFonts w:eastAsia="Times New Roman"/>
          <w:szCs w:val="24"/>
        </w:rPr>
        <w:t>, 2006 m. jų skaičius padidėjo iki 21. 2006 m. vasaros laikotarpiu 5 m</w:t>
      </w:r>
      <w:r w:rsidR="00CD14E2" w:rsidRPr="000049CF">
        <w:rPr>
          <w:rFonts w:eastAsia="Times New Roman"/>
          <w:szCs w:val="24"/>
        </w:rPr>
        <w:t>etrų</w:t>
      </w:r>
      <w:r w:rsidRPr="000049CF">
        <w:rPr>
          <w:rFonts w:eastAsia="Times New Roman"/>
          <w:szCs w:val="24"/>
        </w:rPr>
        <w:t xml:space="preserve"> intervalu spiralės tipo ženklinimo priemonėmis (raudonos spalvos, 320 mm ir 175 mm diametro) buvo ženklinami laidai </w:t>
      </w:r>
      <w:r w:rsidR="00CD14E2" w:rsidRPr="000049CF">
        <w:rPr>
          <w:rFonts w:eastAsia="Times New Roman"/>
          <w:szCs w:val="24"/>
        </w:rPr>
        <w:t xml:space="preserve">– </w:t>
      </w:r>
      <w:r w:rsidRPr="000049CF">
        <w:rPr>
          <w:rFonts w:eastAsia="Times New Roman"/>
          <w:szCs w:val="24"/>
        </w:rPr>
        <w:t>1</w:t>
      </w:r>
      <w:r w:rsidR="00CD14E2" w:rsidRPr="000049CF">
        <w:rPr>
          <w:rFonts w:eastAsia="Times New Roman"/>
          <w:szCs w:val="24"/>
        </w:rPr>
        <w:t>,5 km ilgio</w:t>
      </w:r>
      <w:r w:rsidRPr="000049CF">
        <w:rPr>
          <w:rFonts w:eastAsia="Times New Roman"/>
          <w:szCs w:val="24"/>
        </w:rPr>
        <w:t xml:space="preserve"> atkarpa virš tvenkinio. </w:t>
      </w:r>
      <w:r w:rsidR="00CD14E2" w:rsidRPr="000049CF">
        <w:rPr>
          <w:rFonts w:eastAsia="Times New Roman"/>
          <w:szCs w:val="24"/>
        </w:rPr>
        <w:t xml:space="preserve">Po šių priemonių įdiegimo, </w:t>
      </w:r>
      <w:r w:rsidRPr="000049CF">
        <w:rPr>
          <w:rFonts w:eastAsia="Times New Roman"/>
          <w:szCs w:val="24"/>
        </w:rPr>
        <w:t xml:space="preserve">2007 m. pavasarį buvo rastas tik vienas žuvęs paukštis, o 2008 m. žuvusių paukščių nerasta. </w:t>
      </w:r>
      <w:r w:rsidR="00CD14E2" w:rsidRPr="000049CF">
        <w:rPr>
          <w:rFonts w:eastAsia="Times New Roman"/>
          <w:szCs w:val="24"/>
        </w:rPr>
        <w:t>Paskaičiuota</w:t>
      </w:r>
      <w:r w:rsidRPr="000049CF">
        <w:rPr>
          <w:rFonts w:eastAsia="Times New Roman"/>
          <w:szCs w:val="24"/>
        </w:rPr>
        <w:t>, jog paukščių atsitrenkimų į laidus atvejų sumažėjo apie 80%.</w:t>
      </w:r>
    </w:p>
    <w:p w:rsidR="00B34434" w:rsidRPr="000049CF" w:rsidRDefault="00CD14E2" w:rsidP="00FD5375">
      <w:pPr>
        <w:spacing w:line="276" w:lineRule="auto"/>
        <w:ind w:firstLine="567"/>
        <w:jc w:val="both"/>
        <w:rPr>
          <w:rFonts w:eastAsia="Times New Roman"/>
          <w:szCs w:val="24"/>
        </w:rPr>
      </w:pPr>
      <w:r w:rsidRPr="000049CF">
        <w:rPr>
          <w:rFonts w:eastAsia="Times New Roman"/>
          <w:szCs w:val="24"/>
        </w:rPr>
        <w:t>Todėl daugelis tyrėjų bei gamtosaugos ekspertų r</w:t>
      </w:r>
      <w:r w:rsidR="00B34434" w:rsidRPr="000049CF">
        <w:rPr>
          <w:rFonts w:eastAsia="Times New Roman"/>
          <w:szCs w:val="24"/>
        </w:rPr>
        <w:t>ekomenduoja</w:t>
      </w:r>
      <w:r w:rsidRPr="000049CF">
        <w:rPr>
          <w:rFonts w:eastAsia="Times New Roman"/>
          <w:szCs w:val="24"/>
        </w:rPr>
        <w:t>, jog siekiant išvengti paukščių atsitrenkimų į laidus,</w:t>
      </w:r>
      <w:r w:rsidR="000B4619" w:rsidRPr="000049CF">
        <w:rPr>
          <w:rFonts w:eastAsia="Times New Roman"/>
          <w:szCs w:val="24"/>
        </w:rPr>
        <w:t xml:space="preserve"> nelaukiant nustatyto paukščių žuvimo, jau</w:t>
      </w:r>
      <w:r w:rsidR="00B34434" w:rsidRPr="000049CF">
        <w:rPr>
          <w:rFonts w:eastAsia="Times New Roman"/>
          <w:szCs w:val="24"/>
        </w:rPr>
        <w:t xml:space="preserve"> nauj</w:t>
      </w:r>
      <w:r w:rsidRPr="000049CF">
        <w:rPr>
          <w:rFonts w:eastAsia="Times New Roman"/>
          <w:szCs w:val="24"/>
        </w:rPr>
        <w:t>ai statomos</w:t>
      </w:r>
      <w:r w:rsidR="00B34434" w:rsidRPr="000049CF">
        <w:rPr>
          <w:rFonts w:eastAsia="Times New Roman"/>
          <w:szCs w:val="24"/>
        </w:rPr>
        <w:t xml:space="preserve"> elektros perdavimo oro linijos būtų ženklinamos tam tikromis </w:t>
      </w:r>
      <w:r w:rsidRPr="000049CF">
        <w:rPr>
          <w:rFonts w:eastAsia="Times New Roman"/>
          <w:szCs w:val="24"/>
        </w:rPr>
        <w:t xml:space="preserve">geros vizualizacijos </w:t>
      </w:r>
      <w:r w:rsidR="00B34434" w:rsidRPr="000049CF">
        <w:rPr>
          <w:rFonts w:eastAsia="Times New Roman"/>
          <w:szCs w:val="24"/>
        </w:rPr>
        <w:t xml:space="preserve">priemonėmis (D. </w:t>
      </w:r>
      <w:proofErr w:type="spellStart"/>
      <w:r w:rsidR="00B34434" w:rsidRPr="000049CF">
        <w:rPr>
          <w:rFonts w:eastAsia="Times New Roman"/>
          <w:szCs w:val="24"/>
        </w:rPr>
        <w:t>Frost</w:t>
      </w:r>
      <w:proofErr w:type="spellEnd"/>
      <w:r w:rsidR="00B34434" w:rsidRPr="000049CF">
        <w:rPr>
          <w:rFonts w:eastAsia="Times New Roman"/>
          <w:szCs w:val="24"/>
        </w:rPr>
        <w:t>, 2008).</w:t>
      </w:r>
    </w:p>
    <w:p w:rsidR="00B34434" w:rsidRPr="000049CF" w:rsidRDefault="00B34434" w:rsidP="00F86B95">
      <w:pPr>
        <w:spacing w:line="276" w:lineRule="auto"/>
        <w:ind w:firstLine="567"/>
        <w:jc w:val="both"/>
        <w:rPr>
          <w:szCs w:val="24"/>
        </w:rPr>
      </w:pPr>
      <w:r w:rsidRPr="000049CF">
        <w:rPr>
          <w:rFonts w:eastAsia="Times New Roman"/>
          <w:szCs w:val="24"/>
        </w:rPr>
        <w:t>Italijoje</w:t>
      </w:r>
      <w:r w:rsidR="00CD14E2" w:rsidRPr="000049CF">
        <w:rPr>
          <w:rFonts w:eastAsia="Times New Roman"/>
          <w:szCs w:val="24"/>
        </w:rPr>
        <w:t>,</w:t>
      </w:r>
      <w:r w:rsidRPr="000049CF">
        <w:rPr>
          <w:rFonts w:eastAsia="Times New Roman"/>
          <w:szCs w:val="24"/>
        </w:rPr>
        <w:t xml:space="preserve"> analizuojant paukščių žūties dėl atsitrenkimų į aukštos įtampos elektros perdavimo laidus atvejus, buvo naudojami 1970-2001 m. laikotarpio duomenys iš skirtingų 10-</w:t>
      </w:r>
      <w:r w:rsidR="00CD14E2" w:rsidRPr="000049CF">
        <w:rPr>
          <w:rFonts w:eastAsia="Times New Roman"/>
          <w:szCs w:val="24"/>
        </w:rPr>
        <w:t>t</w:t>
      </w:r>
      <w:r w:rsidRPr="000049CF">
        <w:rPr>
          <w:rFonts w:eastAsia="Times New Roman"/>
          <w:szCs w:val="24"/>
        </w:rPr>
        <w:t>ies teritorijų. Nustatytas labai skirtingas paukščių žūties atvejų skaičius: nuo 86,9 iki 2,1-20,5 žuvusių individų</w:t>
      </w:r>
      <w:r w:rsidR="000B4619" w:rsidRPr="000049CF">
        <w:rPr>
          <w:rFonts w:eastAsia="Times New Roman"/>
          <w:szCs w:val="24"/>
        </w:rPr>
        <w:t xml:space="preserve"> elektros perdavimo linijų kilometre per metus</w:t>
      </w:r>
      <w:r w:rsidRPr="000049CF">
        <w:rPr>
          <w:rFonts w:eastAsia="Times New Roman"/>
          <w:szCs w:val="24"/>
        </w:rPr>
        <w:t xml:space="preserve">. </w:t>
      </w:r>
      <w:r w:rsidR="00CD14E2" w:rsidRPr="000049CF">
        <w:rPr>
          <w:rFonts w:eastAsia="Times New Roman"/>
          <w:szCs w:val="24"/>
        </w:rPr>
        <w:t>Dažniausiai žūdavo</w:t>
      </w:r>
      <w:r w:rsidRPr="000049CF">
        <w:rPr>
          <w:rFonts w:eastAsia="Times New Roman"/>
          <w:szCs w:val="24"/>
        </w:rPr>
        <w:t xml:space="preserve"> plėšrūs, ilgai gyvenantys, </w:t>
      </w:r>
      <w:r w:rsidR="00CD14E2" w:rsidRPr="000049CF">
        <w:rPr>
          <w:rFonts w:eastAsia="Times New Roman"/>
          <w:szCs w:val="24"/>
        </w:rPr>
        <w:t xml:space="preserve">stambaus </w:t>
      </w:r>
      <w:r w:rsidR="000B4619" w:rsidRPr="000049CF">
        <w:rPr>
          <w:rFonts w:eastAsia="Times New Roman"/>
          <w:szCs w:val="24"/>
        </w:rPr>
        <w:t>sudėjimo</w:t>
      </w:r>
      <w:r w:rsidRPr="000049CF">
        <w:rPr>
          <w:rFonts w:eastAsia="Times New Roman"/>
          <w:szCs w:val="24"/>
        </w:rPr>
        <w:t xml:space="preserve"> paukščiai, kurių dauguma yra priskiriami saugomoms rūšims (D. </w:t>
      </w:r>
      <w:proofErr w:type="spellStart"/>
      <w:r w:rsidRPr="000049CF">
        <w:rPr>
          <w:rFonts w:eastAsia="Times New Roman"/>
          <w:szCs w:val="24"/>
        </w:rPr>
        <w:t>Rubolini</w:t>
      </w:r>
      <w:proofErr w:type="spellEnd"/>
      <w:r w:rsidRPr="000049CF">
        <w:rPr>
          <w:rFonts w:eastAsia="Times New Roman"/>
          <w:szCs w:val="24"/>
        </w:rPr>
        <w:t xml:space="preserve"> ir kt., 2003).</w:t>
      </w:r>
      <w:r w:rsidR="00F86B95" w:rsidRPr="000049CF">
        <w:rPr>
          <w:rFonts w:eastAsia="Times New Roman"/>
          <w:szCs w:val="24"/>
        </w:rPr>
        <w:t xml:space="preserve"> </w:t>
      </w:r>
      <w:r w:rsidRPr="000049CF">
        <w:rPr>
          <w:rFonts w:eastAsia="Times New Roman"/>
          <w:szCs w:val="24"/>
        </w:rPr>
        <w:t xml:space="preserve">Po upės deltos regioniniame parke, kuriame yra nutiestos elektros perdavimo oro linijos, buvo įgyvendinamos </w:t>
      </w:r>
      <w:r w:rsidRPr="000049CF">
        <w:rPr>
          <w:szCs w:val="24"/>
        </w:rPr>
        <w:t>ES aplinkos finansinio instrumento LIFE+ gamta projekto veiklos, skirtos sumažinti paukščių atsitrenkimų į laidus atvejus 20-yje jautriausių teritorijų, įtraukiant apytiksliai 110 km</w:t>
      </w:r>
      <w:r w:rsidR="00CD14E2" w:rsidRPr="000049CF">
        <w:rPr>
          <w:szCs w:val="24"/>
        </w:rPr>
        <w:t xml:space="preserve"> ilgio</w:t>
      </w:r>
      <w:r w:rsidRPr="000049CF">
        <w:rPr>
          <w:szCs w:val="24"/>
        </w:rPr>
        <w:t xml:space="preserve"> elektros perdavimo oro linijų (bendras projekto biudžetas siekė </w:t>
      </w:r>
      <w:r w:rsidR="00F86B95" w:rsidRPr="000049CF">
        <w:rPr>
          <w:szCs w:val="24"/>
        </w:rPr>
        <w:t>5.637.965 EUR).</w:t>
      </w:r>
    </w:p>
    <w:p w:rsidR="00F86B95" w:rsidRPr="000049CF" w:rsidRDefault="00F86B95" w:rsidP="00F86B95">
      <w:pPr>
        <w:spacing w:line="276" w:lineRule="auto"/>
        <w:ind w:firstLine="567"/>
        <w:jc w:val="both"/>
        <w:rPr>
          <w:szCs w:val="24"/>
        </w:rPr>
      </w:pPr>
    </w:p>
    <w:p w:rsidR="00B34434" w:rsidRPr="000049CF" w:rsidRDefault="00B97B48" w:rsidP="00FD5375">
      <w:pPr>
        <w:spacing w:line="276" w:lineRule="auto"/>
        <w:ind w:firstLine="567"/>
        <w:jc w:val="both"/>
        <w:rPr>
          <w:rFonts w:eastAsia="Times New Roman"/>
          <w:szCs w:val="24"/>
        </w:rPr>
      </w:pPr>
      <w:r w:rsidRPr="000049CF">
        <w:rPr>
          <w:noProof/>
          <w:szCs w:val="24"/>
          <w:lang w:val="en-GB" w:eastAsia="en-GB"/>
        </w:rPr>
        <w:drawing>
          <wp:anchor distT="0" distB="0" distL="114300" distR="114300" simplePos="0" relativeHeight="251665408" behindDoc="1" locked="0" layoutInCell="1" allowOverlap="1" wp14:anchorId="3F5D54A7" wp14:editId="7A856A7F">
            <wp:simplePos x="0" y="0"/>
            <wp:positionH relativeFrom="margin">
              <wp:align>center</wp:align>
            </wp:positionH>
            <wp:positionV relativeFrom="paragraph">
              <wp:posOffset>24765</wp:posOffset>
            </wp:positionV>
            <wp:extent cx="4305300" cy="3023235"/>
            <wp:effectExtent l="19050" t="19050" r="19050" b="24765"/>
            <wp:wrapTight wrapText="bothSides">
              <wp:wrapPolygon edited="0">
                <wp:start x="-96" y="-136"/>
                <wp:lineTo x="-96" y="21641"/>
                <wp:lineTo x="21600" y="21641"/>
                <wp:lineTo x="21600" y="-136"/>
                <wp:lineTo x="-96" y="-136"/>
              </wp:wrapPolygon>
            </wp:wrapTight>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300" cy="3023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34434" w:rsidRPr="000049CF" w:rsidRDefault="00B34434" w:rsidP="00FD5375">
      <w:pPr>
        <w:spacing w:line="276" w:lineRule="auto"/>
        <w:ind w:firstLine="567"/>
        <w:jc w:val="both"/>
        <w:rPr>
          <w:rFonts w:eastAsia="Times New Roman"/>
          <w:szCs w:val="24"/>
        </w:rPr>
      </w:pPr>
    </w:p>
    <w:p w:rsidR="00B34434" w:rsidRPr="000049CF" w:rsidRDefault="00B34434" w:rsidP="00FD5375">
      <w:pPr>
        <w:spacing w:line="276" w:lineRule="auto"/>
        <w:jc w:val="both"/>
        <w:rPr>
          <w:rFonts w:eastAsia="Times New Roman"/>
          <w:szCs w:val="24"/>
        </w:rPr>
      </w:pPr>
    </w:p>
    <w:p w:rsidR="00B34434" w:rsidRPr="000049CF" w:rsidRDefault="00B34434" w:rsidP="00FD5375">
      <w:pPr>
        <w:spacing w:line="276" w:lineRule="auto"/>
        <w:jc w:val="both"/>
        <w:rPr>
          <w:rFonts w:eastAsia="Times New Roman"/>
          <w:szCs w:val="24"/>
        </w:rPr>
      </w:pPr>
    </w:p>
    <w:p w:rsidR="00CD14E2" w:rsidRPr="000049CF" w:rsidRDefault="00CD14E2" w:rsidP="00FD5375">
      <w:pPr>
        <w:spacing w:line="276" w:lineRule="auto"/>
        <w:ind w:firstLine="567"/>
        <w:jc w:val="both"/>
        <w:rPr>
          <w:szCs w:val="24"/>
        </w:rPr>
      </w:pPr>
    </w:p>
    <w:p w:rsidR="00CD14E2" w:rsidRPr="000049CF" w:rsidRDefault="00CD14E2" w:rsidP="00FD5375">
      <w:pPr>
        <w:spacing w:line="276" w:lineRule="auto"/>
        <w:ind w:firstLine="567"/>
        <w:jc w:val="both"/>
        <w:rPr>
          <w:szCs w:val="24"/>
        </w:rPr>
      </w:pPr>
    </w:p>
    <w:p w:rsidR="00CD14E2" w:rsidRPr="000049CF" w:rsidRDefault="00CD14E2" w:rsidP="00FD5375">
      <w:pPr>
        <w:spacing w:line="276" w:lineRule="auto"/>
        <w:ind w:firstLine="567"/>
        <w:jc w:val="both"/>
        <w:rPr>
          <w:szCs w:val="24"/>
        </w:rPr>
      </w:pPr>
    </w:p>
    <w:p w:rsidR="00CD14E2" w:rsidRPr="000049CF" w:rsidRDefault="00CD14E2" w:rsidP="00FD5375">
      <w:pPr>
        <w:spacing w:line="276" w:lineRule="auto"/>
        <w:ind w:firstLine="567"/>
        <w:jc w:val="both"/>
        <w:rPr>
          <w:szCs w:val="24"/>
        </w:rPr>
      </w:pPr>
    </w:p>
    <w:p w:rsidR="00CD14E2" w:rsidRPr="000049CF" w:rsidRDefault="00CD14E2" w:rsidP="00FD5375">
      <w:pPr>
        <w:spacing w:line="276" w:lineRule="auto"/>
        <w:ind w:firstLine="567"/>
        <w:jc w:val="both"/>
        <w:rPr>
          <w:szCs w:val="24"/>
        </w:rPr>
      </w:pPr>
    </w:p>
    <w:p w:rsidR="00CD14E2" w:rsidRPr="000049CF" w:rsidRDefault="00CD14E2" w:rsidP="00FD5375">
      <w:pPr>
        <w:spacing w:line="276" w:lineRule="auto"/>
        <w:ind w:firstLine="567"/>
        <w:jc w:val="both"/>
        <w:rPr>
          <w:szCs w:val="24"/>
        </w:rPr>
      </w:pPr>
    </w:p>
    <w:p w:rsidR="0032651A" w:rsidRPr="000049CF" w:rsidRDefault="0032651A" w:rsidP="00FD5375">
      <w:pPr>
        <w:spacing w:line="276" w:lineRule="auto"/>
        <w:ind w:firstLine="567"/>
        <w:jc w:val="both"/>
        <w:rPr>
          <w:szCs w:val="24"/>
        </w:rPr>
      </w:pPr>
    </w:p>
    <w:p w:rsidR="0032651A" w:rsidRPr="000049CF" w:rsidRDefault="0032651A" w:rsidP="00FD5375">
      <w:pPr>
        <w:spacing w:line="276" w:lineRule="auto"/>
        <w:ind w:firstLine="567"/>
        <w:jc w:val="both"/>
        <w:rPr>
          <w:szCs w:val="24"/>
        </w:rPr>
      </w:pPr>
    </w:p>
    <w:p w:rsidR="0032651A" w:rsidRPr="000049CF" w:rsidRDefault="0032651A" w:rsidP="00FD5375">
      <w:pPr>
        <w:spacing w:line="276" w:lineRule="auto"/>
        <w:ind w:firstLine="567"/>
        <w:jc w:val="both"/>
        <w:rPr>
          <w:szCs w:val="24"/>
        </w:rPr>
      </w:pPr>
    </w:p>
    <w:p w:rsidR="0032651A" w:rsidRPr="000049CF" w:rsidRDefault="0032651A" w:rsidP="00FD5375">
      <w:pPr>
        <w:spacing w:line="276" w:lineRule="auto"/>
        <w:ind w:firstLine="567"/>
        <w:jc w:val="both"/>
        <w:rPr>
          <w:szCs w:val="24"/>
        </w:rPr>
      </w:pPr>
    </w:p>
    <w:p w:rsidR="0032651A" w:rsidRPr="000049CF" w:rsidRDefault="0032651A" w:rsidP="00FD5375">
      <w:pPr>
        <w:spacing w:line="276" w:lineRule="auto"/>
        <w:ind w:firstLine="567"/>
        <w:jc w:val="both"/>
        <w:rPr>
          <w:szCs w:val="24"/>
        </w:rPr>
      </w:pPr>
    </w:p>
    <w:p w:rsidR="00F86B95" w:rsidRPr="000049CF" w:rsidRDefault="0032651A" w:rsidP="00666B9B">
      <w:pPr>
        <w:spacing w:line="276" w:lineRule="auto"/>
        <w:ind w:firstLine="567"/>
        <w:jc w:val="both"/>
        <w:rPr>
          <w:szCs w:val="24"/>
        </w:rPr>
      </w:pPr>
      <w:r w:rsidRPr="000049CF">
        <w:rPr>
          <w:rFonts w:eastAsia="Times New Roman"/>
          <w:noProof/>
          <w:szCs w:val="24"/>
          <w:lang w:val="en-GB" w:eastAsia="en-GB"/>
        </w:rPr>
        <w:lastRenderedPageBreak/>
        <mc:AlternateContent>
          <mc:Choice Requires="wps">
            <w:drawing>
              <wp:anchor distT="0" distB="0" distL="114300" distR="114300" simplePos="0" relativeHeight="251666432" behindDoc="1" locked="0" layoutInCell="1" allowOverlap="1" wp14:anchorId="4FB71D36" wp14:editId="3EE8894B">
                <wp:simplePos x="0" y="0"/>
                <wp:positionH relativeFrom="column">
                  <wp:posOffset>158115</wp:posOffset>
                </wp:positionH>
                <wp:positionV relativeFrom="paragraph">
                  <wp:posOffset>6985</wp:posOffset>
                </wp:positionV>
                <wp:extent cx="6105525" cy="565150"/>
                <wp:effectExtent l="0" t="0" r="0" b="6350"/>
                <wp:wrapTight wrapText="bothSides">
                  <wp:wrapPolygon edited="0">
                    <wp:start x="202" y="0"/>
                    <wp:lineTo x="202" y="21115"/>
                    <wp:lineTo x="21364" y="21115"/>
                    <wp:lineTo x="21364" y="0"/>
                    <wp:lineTo x="202" y="0"/>
                  </wp:wrapPolygon>
                </wp:wrapTight>
                <wp:docPr id="2053" name="Text Box 2053"/>
                <wp:cNvGraphicFramePr/>
                <a:graphic xmlns:a="http://schemas.openxmlformats.org/drawingml/2006/main">
                  <a:graphicData uri="http://schemas.microsoft.com/office/word/2010/wordprocessingShape">
                    <wps:wsp>
                      <wps:cNvSpPr txBox="1"/>
                      <wps:spPr>
                        <a:xfrm>
                          <a:off x="0" y="0"/>
                          <a:ext cx="610552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2D8" w:rsidRDefault="001762D8" w:rsidP="00B34434">
                            <w:pPr>
                              <w:spacing w:line="360" w:lineRule="auto"/>
                              <w:rPr>
                                <w:rFonts w:eastAsia="Times New Roman"/>
                                <w:szCs w:val="24"/>
                              </w:rPr>
                            </w:pPr>
                            <w:r>
                              <w:rPr>
                                <w:rFonts w:eastAsia="Times New Roman"/>
                                <w:b/>
                                <w:szCs w:val="24"/>
                              </w:rPr>
                              <w:t xml:space="preserve">5 </w:t>
                            </w:r>
                            <w:r w:rsidRPr="00731515">
                              <w:rPr>
                                <w:rFonts w:eastAsia="Times New Roman"/>
                                <w:b/>
                                <w:szCs w:val="24"/>
                              </w:rPr>
                              <w:t xml:space="preserve">pav. </w:t>
                            </w:r>
                            <w:r>
                              <w:rPr>
                                <w:rFonts w:eastAsia="Times New Roman"/>
                                <w:szCs w:val="24"/>
                              </w:rPr>
                              <w:t xml:space="preserve">Padidinto matomumo kabelis (pagrindinis laidas apvytas trimis atskirais didesnio diametro kabeliais). </w:t>
                            </w: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Pr="009D1858" w:rsidRDefault="001762D8" w:rsidP="00B34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71D36" id="_x0000_t202" coordsize="21600,21600" o:spt="202" path="m,l,21600r21600,l21600,xe">
                <v:stroke joinstyle="miter"/>
                <v:path gradientshapeok="t" o:connecttype="rect"/>
              </v:shapetype>
              <v:shape id="Text Box 2053" o:spid="_x0000_s1026" type="#_x0000_t202" style="position:absolute;left:0;text-align:left;margin-left:12.45pt;margin-top:.55pt;width:480.75pt;height: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" filled="f" stroked="f" strokeweight=".5pt">
                <v:textbox>
                  <w:txbxContent>
                    <w:p w:rsidR="001762D8" w:rsidRDefault="001762D8" w:rsidP="00B34434">
                      <w:pPr>
                        <w:spacing w:line="360" w:lineRule="auto"/>
                        <w:rPr>
                          <w:rFonts w:eastAsia="Times New Roman"/>
                          <w:szCs w:val="24"/>
                        </w:rPr>
                      </w:pPr>
                      <w:r>
                        <w:rPr>
                          <w:rFonts w:eastAsia="Times New Roman"/>
                          <w:b/>
                          <w:szCs w:val="24"/>
                        </w:rPr>
                        <w:t xml:space="preserve">5 </w:t>
                      </w:r>
                      <w:r w:rsidRPr="00731515">
                        <w:rPr>
                          <w:rFonts w:eastAsia="Times New Roman"/>
                          <w:b/>
                          <w:szCs w:val="24"/>
                        </w:rPr>
                        <w:t xml:space="preserve">pav. </w:t>
                      </w:r>
                      <w:r>
                        <w:rPr>
                          <w:rFonts w:eastAsia="Times New Roman"/>
                          <w:szCs w:val="24"/>
                        </w:rPr>
                        <w:t xml:space="preserve">Padidinto matomumo kabelis (pagrindinis laidas apvytas trimis atskirais didesnio diametro kabeliais). </w:t>
                      </w: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Pr="009D1858" w:rsidRDefault="001762D8" w:rsidP="00B34434"/>
                  </w:txbxContent>
                </v:textbox>
                <w10:wrap type="tight"/>
              </v:shape>
            </w:pict>
          </mc:Fallback>
        </mc:AlternateContent>
      </w:r>
    </w:p>
    <w:p w:rsidR="00CE184E" w:rsidRDefault="00CE184E" w:rsidP="00666B9B">
      <w:pPr>
        <w:spacing w:line="276" w:lineRule="auto"/>
        <w:ind w:firstLine="567"/>
        <w:jc w:val="both"/>
        <w:rPr>
          <w:szCs w:val="24"/>
        </w:rPr>
      </w:pPr>
    </w:p>
    <w:p w:rsidR="00B34434" w:rsidRPr="000049CF" w:rsidRDefault="00B34434" w:rsidP="00666B9B">
      <w:pPr>
        <w:spacing w:line="276" w:lineRule="auto"/>
        <w:ind w:firstLine="567"/>
        <w:jc w:val="both"/>
        <w:rPr>
          <w:szCs w:val="24"/>
        </w:rPr>
      </w:pPr>
      <w:r w:rsidRPr="000049CF">
        <w:rPr>
          <w:szCs w:val="24"/>
        </w:rPr>
        <w:t>Projekto įgyvendinimo metu 9 km</w:t>
      </w:r>
      <w:r w:rsidR="00DC5D46" w:rsidRPr="000049CF">
        <w:rPr>
          <w:szCs w:val="24"/>
        </w:rPr>
        <w:t xml:space="preserve"> ilgio </w:t>
      </w:r>
      <w:r w:rsidRPr="000049CF">
        <w:rPr>
          <w:szCs w:val="24"/>
        </w:rPr>
        <w:t xml:space="preserve">atkarpoje buvo </w:t>
      </w:r>
      <w:r w:rsidR="00DC5D46" w:rsidRPr="000049CF">
        <w:rPr>
          <w:szCs w:val="24"/>
        </w:rPr>
        <w:t>taikytos kelios</w:t>
      </w:r>
      <w:r w:rsidRPr="000049CF">
        <w:rPr>
          <w:szCs w:val="24"/>
        </w:rPr>
        <w:t xml:space="preserve"> laidų ženklinimo</w:t>
      </w:r>
      <w:r w:rsidR="00DC5D46" w:rsidRPr="000049CF">
        <w:rPr>
          <w:szCs w:val="24"/>
        </w:rPr>
        <w:t xml:space="preserve"> ar kitokios paukščių žūties mažinimo</w:t>
      </w:r>
      <w:r w:rsidRPr="000049CF">
        <w:rPr>
          <w:szCs w:val="24"/>
        </w:rPr>
        <w:t xml:space="preserve"> priemonės</w:t>
      </w:r>
      <w:r w:rsidR="00DC5D46" w:rsidRPr="000049CF">
        <w:rPr>
          <w:szCs w:val="24"/>
        </w:rPr>
        <w:t xml:space="preserve">: a. spiralės tipo vizualizaciją didinantys priedai ant laidų; b. </w:t>
      </w:r>
      <w:r w:rsidRPr="000049CF">
        <w:rPr>
          <w:szCs w:val="24"/>
        </w:rPr>
        <w:t>kaip viena iš priemonių buvo taikoma</w:t>
      </w:r>
      <w:r w:rsidR="00DC5D46" w:rsidRPr="000049CF">
        <w:rPr>
          <w:szCs w:val="24"/>
        </w:rPr>
        <w:t>s</w:t>
      </w:r>
      <w:r w:rsidRPr="000049CF">
        <w:rPr>
          <w:szCs w:val="24"/>
        </w:rPr>
        <w:t xml:space="preserve"> elektros linijų tiesimas po ž</w:t>
      </w:r>
      <w:r w:rsidR="00DC5D46" w:rsidRPr="000049CF">
        <w:rPr>
          <w:szCs w:val="24"/>
        </w:rPr>
        <w:t>eme</w:t>
      </w:r>
      <w:r w:rsidR="009B0C3C">
        <w:rPr>
          <w:szCs w:val="24"/>
        </w:rPr>
        <w:t xml:space="preserve"> (žemos ir vidutinės linijų atveju)</w:t>
      </w:r>
      <w:r w:rsidR="00DC5D46" w:rsidRPr="000049CF">
        <w:rPr>
          <w:szCs w:val="24"/>
        </w:rPr>
        <w:t xml:space="preserve">; c. laidų vizualizacijos didinimas </w:t>
      </w:r>
      <w:proofErr w:type="spellStart"/>
      <w:r w:rsidR="00DC5D46" w:rsidRPr="000049CF">
        <w:rPr>
          <w:szCs w:val="24"/>
        </w:rPr>
        <w:t>apv</w:t>
      </w:r>
      <w:r w:rsidR="002D504E">
        <w:rPr>
          <w:szCs w:val="24"/>
        </w:rPr>
        <w:t>i</w:t>
      </w:r>
      <w:r w:rsidR="001762D8">
        <w:rPr>
          <w:szCs w:val="24"/>
        </w:rPr>
        <w:t>jant</w:t>
      </w:r>
      <w:proofErr w:type="spellEnd"/>
      <w:r w:rsidR="001762D8">
        <w:rPr>
          <w:szCs w:val="24"/>
        </w:rPr>
        <w:t xml:space="preserve"> juos</w:t>
      </w:r>
      <w:r w:rsidR="00643E20" w:rsidRPr="000049CF">
        <w:rPr>
          <w:szCs w:val="24"/>
        </w:rPr>
        <w:t xml:space="preserve"> didesnio diametro kabeliais (</w:t>
      </w:r>
      <w:r w:rsidR="001762D8">
        <w:rPr>
          <w:szCs w:val="24"/>
        </w:rPr>
        <w:t>5</w:t>
      </w:r>
      <w:r w:rsidRPr="000049CF">
        <w:rPr>
          <w:szCs w:val="24"/>
        </w:rPr>
        <w:t xml:space="preserve"> pav.). </w:t>
      </w:r>
      <w:r w:rsidR="00DC5D46" w:rsidRPr="000049CF">
        <w:rPr>
          <w:szCs w:val="24"/>
        </w:rPr>
        <w:t>Pastarasis</w:t>
      </w:r>
      <w:r w:rsidRPr="000049CF">
        <w:rPr>
          <w:szCs w:val="24"/>
        </w:rPr>
        <w:t xml:space="preserve"> padidinto matomumo kabelis yra apie  59-73 mm didesnio diametro nei įprastas elektros perdavimo laidas (kuomet jų diametras siekia tik 16 mm.). Taip ženklinami elektros laidai paukščiams yra geriau matomi ir stipriai sumažina atsitrenkimų riziką ypatingai esant</w:t>
      </w:r>
      <w:r w:rsidR="00DC5D46" w:rsidRPr="000049CF">
        <w:rPr>
          <w:szCs w:val="24"/>
        </w:rPr>
        <w:t xml:space="preserve"> blogam matomumui –</w:t>
      </w:r>
      <w:r w:rsidRPr="000049CF">
        <w:rPr>
          <w:szCs w:val="24"/>
        </w:rPr>
        <w:t xml:space="preserve"> rūkui, lietui ar prietemai.</w:t>
      </w:r>
      <w:r w:rsidR="00DC5D46" w:rsidRPr="000049CF">
        <w:rPr>
          <w:szCs w:val="24"/>
        </w:rPr>
        <w:t xml:space="preserve"> Tačiau laidų vizualizacijos didinimas, apvyniojant storesniu kabeliu buvo taikomas tik iki vidutinės įtampos elektros perdavimo linijose. O AEPL atveju, buvo taikomos ti</w:t>
      </w:r>
      <w:r w:rsidR="009A6C30" w:rsidRPr="000049CF">
        <w:rPr>
          <w:szCs w:val="24"/>
        </w:rPr>
        <w:t>k spiralinio tipo laidų vizuali</w:t>
      </w:r>
      <w:r w:rsidR="00DC5D46" w:rsidRPr="000049CF">
        <w:rPr>
          <w:szCs w:val="24"/>
        </w:rPr>
        <w:t>zacijos didinimo priemonės.</w:t>
      </w:r>
      <w:r w:rsidRPr="000049CF">
        <w:rPr>
          <w:szCs w:val="24"/>
        </w:rPr>
        <w:t xml:space="preserve"> </w:t>
      </w:r>
    </w:p>
    <w:p w:rsidR="00B34434" w:rsidRPr="000049CF" w:rsidRDefault="00666B9B" w:rsidP="00FD5375">
      <w:pPr>
        <w:spacing w:line="276" w:lineRule="auto"/>
        <w:ind w:firstLine="567"/>
        <w:jc w:val="both"/>
        <w:rPr>
          <w:szCs w:val="24"/>
        </w:rPr>
      </w:pPr>
      <w:r w:rsidRPr="000049CF">
        <w:rPr>
          <w:szCs w:val="24"/>
        </w:rPr>
        <w:t xml:space="preserve">Ispanijos bei Prancūzijos teigiama patirtis buvo naudojamos spiralės tipo ženklinimo priemonės, kurios buvo įrengiamos kas 18-20 metrų. Ši priemonė ženkliai sumažino paukščių susidūrimo su laidus riziką, be to įvardinta kaip reikalaujanti palyginti nedidelių finansinių kaštų priemonės įsigijimui bei įrengimui. Ten spiralės buvo įrengiamos rankiniu būdu taip vadinamų „kabelio keltuvų“ (angl. </w:t>
      </w:r>
      <w:proofErr w:type="spellStart"/>
      <w:r w:rsidRPr="000049CF">
        <w:rPr>
          <w:i/>
          <w:szCs w:val="24"/>
        </w:rPr>
        <w:t>cableway</w:t>
      </w:r>
      <w:proofErr w:type="spellEnd"/>
      <w:r w:rsidRPr="000049CF">
        <w:rPr>
          <w:szCs w:val="24"/>
        </w:rPr>
        <w:t xml:space="preserve">) pagalba </w:t>
      </w:r>
      <w:r w:rsidRPr="001762D8">
        <w:rPr>
          <w:szCs w:val="24"/>
        </w:rPr>
        <w:t>(</w:t>
      </w:r>
      <w:r w:rsidR="001762D8" w:rsidRPr="001762D8">
        <w:rPr>
          <w:szCs w:val="24"/>
        </w:rPr>
        <w:t>6</w:t>
      </w:r>
      <w:r w:rsidRPr="001762D8">
        <w:rPr>
          <w:szCs w:val="24"/>
        </w:rPr>
        <w:t xml:space="preserve"> pav.).</w:t>
      </w:r>
    </w:p>
    <w:p w:rsidR="00CE184E" w:rsidRDefault="009B0C3C" w:rsidP="00FD5375">
      <w:pPr>
        <w:spacing w:line="276" w:lineRule="auto"/>
        <w:ind w:firstLine="567"/>
        <w:jc w:val="both"/>
        <w:rPr>
          <w:szCs w:val="24"/>
        </w:rPr>
      </w:pPr>
      <w:r w:rsidRPr="000049CF">
        <w:rPr>
          <w:noProof/>
          <w:szCs w:val="24"/>
          <w:lang w:val="en-GB" w:eastAsia="en-GB"/>
        </w:rPr>
        <w:drawing>
          <wp:anchor distT="0" distB="0" distL="114300" distR="114300" simplePos="0" relativeHeight="251670528" behindDoc="0" locked="0" layoutInCell="1" allowOverlap="1" wp14:anchorId="7CB2A2B3" wp14:editId="6C18B3BF">
            <wp:simplePos x="0" y="0"/>
            <wp:positionH relativeFrom="column">
              <wp:posOffset>3339465</wp:posOffset>
            </wp:positionH>
            <wp:positionV relativeFrom="paragraph">
              <wp:posOffset>1186180</wp:posOffset>
            </wp:positionV>
            <wp:extent cx="2705100" cy="4105275"/>
            <wp:effectExtent l="19050" t="19050" r="19050" b="28575"/>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4105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049CF">
        <w:rPr>
          <w:noProof/>
          <w:szCs w:val="24"/>
          <w:lang w:val="en-GB" w:eastAsia="en-GB"/>
        </w:rPr>
        <w:drawing>
          <wp:anchor distT="0" distB="0" distL="114300" distR="114300" simplePos="0" relativeHeight="251671552" behindDoc="0" locked="0" layoutInCell="1" allowOverlap="1" wp14:anchorId="6BC1CF0E" wp14:editId="0531379D">
            <wp:simplePos x="0" y="0"/>
            <wp:positionH relativeFrom="column">
              <wp:posOffset>-89535</wp:posOffset>
            </wp:positionH>
            <wp:positionV relativeFrom="paragraph">
              <wp:posOffset>1158875</wp:posOffset>
            </wp:positionV>
            <wp:extent cx="2790825" cy="4105275"/>
            <wp:effectExtent l="19050" t="19050" r="28575" b="28575"/>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4105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66B9B" w:rsidRPr="009B0C3C">
        <w:rPr>
          <w:szCs w:val="24"/>
          <w:u w:val="single"/>
        </w:rPr>
        <w:t>Bendrai apžvelgiant Europos šalių patirtį AEPL laidų ženklinime, ypač vizualizacijos didinime, reikia pažymėti, jog ji yra palyginti nedidelė.</w:t>
      </w:r>
      <w:r w:rsidR="00666B9B" w:rsidRPr="000049CF">
        <w:rPr>
          <w:szCs w:val="24"/>
        </w:rPr>
        <w:t xml:space="preserve"> Daugiau patirties yra ženklinant žemos arba vidutinės įtampos elektros perdavimo linijų laidus, o taip pat tiriant jų poveikį įvairių paukščių žūčiai įvairiais </w:t>
      </w:r>
      <w:r w:rsidR="00666B9B" w:rsidRPr="000049CF">
        <w:rPr>
          <w:szCs w:val="24"/>
        </w:rPr>
        <w:lastRenderedPageBreak/>
        <w:t xml:space="preserve">sezonais. Todėl kol kas tenka remtis tik kelių Vakarų ir Pietų Europos šalių sukaupta patirtimi įgyvendinant paukščių apsaugos priemones AEPL – Italijos, Prancūzijos, Olandijos, </w:t>
      </w:r>
      <w:r w:rsidR="00CE184E">
        <w:rPr>
          <w:szCs w:val="24"/>
        </w:rPr>
        <w:t>Vokietijos ir kt.</w:t>
      </w:r>
    </w:p>
    <w:p w:rsidR="00CE184E" w:rsidRDefault="00CE184E" w:rsidP="00FD5375">
      <w:pPr>
        <w:spacing w:line="276" w:lineRule="auto"/>
        <w:ind w:firstLine="567"/>
        <w:jc w:val="both"/>
        <w:rPr>
          <w:szCs w:val="24"/>
        </w:rPr>
      </w:pPr>
    </w:p>
    <w:p w:rsidR="00CE184E" w:rsidRDefault="00CE184E" w:rsidP="00FD5375">
      <w:pPr>
        <w:spacing w:line="276" w:lineRule="auto"/>
        <w:ind w:firstLine="567"/>
        <w:jc w:val="both"/>
        <w:rPr>
          <w:szCs w:val="24"/>
        </w:rPr>
      </w:pPr>
    </w:p>
    <w:p w:rsidR="00CE184E" w:rsidRDefault="00CE184E" w:rsidP="00FD5375">
      <w:pPr>
        <w:spacing w:line="276" w:lineRule="auto"/>
        <w:ind w:firstLine="567"/>
        <w:jc w:val="both"/>
        <w:rPr>
          <w:szCs w:val="24"/>
        </w:rPr>
      </w:pPr>
    </w:p>
    <w:p w:rsidR="00CE184E" w:rsidRPr="000049CF" w:rsidRDefault="00CE184E" w:rsidP="00FD5375">
      <w:pPr>
        <w:spacing w:line="276" w:lineRule="auto"/>
        <w:ind w:firstLine="567"/>
        <w:jc w:val="both"/>
        <w:rPr>
          <w:szCs w:val="24"/>
        </w:rPr>
      </w:pPr>
    </w:p>
    <w:p w:rsidR="0026633F" w:rsidRPr="000049CF" w:rsidRDefault="00DC5D46" w:rsidP="00FD5375">
      <w:pPr>
        <w:spacing w:line="276" w:lineRule="auto"/>
        <w:ind w:firstLine="567"/>
        <w:jc w:val="both"/>
        <w:rPr>
          <w:szCs w:val="24"/>
        </w:rPr>
      </w:pPr>
      <w:r w:rsidRPr="000049CF">
        <w:rPr>
          <w:noProof/>
          <w:szCs w:val="24"/>
          <w:lang w:val="en-GB" w:eastAsia="en-GB"/>
        </w:rPr>
        <mc:AlternateContent>
          <mc:Choice Requires="wps">
            <w:drawing>
              <wp:anchor distT="0" distB="0" distL="114300" distR="114300" simplePos="0" relativeHeight="251667456" behindDoc="1" locked="0" layoutInCell="1" allowOverlap="1" wp14:anchorId="5FAE9B87" wp14:editId="489171BF">
                <wp:simplePos x="0" y="0"/>
                <wp:positionH relativeFrom="column">
                  <wp:posOffset>243205</wp:posOffset>
                </wp:positionH>
                <wp:positionV relativeFrom="paragraph">
                  <wp:posOffset>4015740</wp:posOffset>
                </wp:positionV>
                <wp:extent cx="6124575" cy="390525"/>
                <wp:effectExtent l="0" t="0" r="0" b="0"/>
                <wp:wrapTight wrapText="bothSides">
                  <wp:wrapPolygon edited="0">
                    <wp:start x="202" y="0"/>
                    <wp:lineTo x="202" y="20020"/>
                    <wp:lineTo x="21365" y="20020"/>
                    <wp:lineTo x="21365" y="0"/>
                    <wp:lineTo x="202" y="0"/>
                  </wp:wrapPolygon>
                </wp:wrapTight>
                <wp:docPr id="2054" name="Text Box 2054"/>
                <wp:cNvGraphicFramePr/>
                <a:graphic xmlns:a="http://schemas.openxmlformats.org/drawingml/2006/main">
                  <a:graphicData uri="http://schemas.microsoft.com/office/word/2010/wordprocessingShape">
                    <wps:wsp>
                      <wps:cNvSpPr txBox="1"/>
                      <wps:spPr>
                        <a:xfrm>
                          <a:off x="0" y="0"/>
                          <a:ext cx="61245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2D8" w:rsidRPr="00771207" w:rsidRDefault="001762D8" w:rsidP="00B34434">
                            <w:pPr>
                              <w:spacing w:line="360" w:lineRule="auto"/>
                              <w:rPr>
                                <w:rFonts w:eastAsia="Times New Roman"/>
                                <w:szCs w:val="24"/>
                              </w:rPr>
                            </w:pPr>
                            <w:r>
                              <w:rPr>
                                <w:rFonts w:eastAsia="Times New Roman"/>
                                <w:b/>
                                <w:szCs w:val="24"/>
                              </w:rPr>
                              <w:t xml:space="preserve">6 pav. </w:t>
                            </w:r>
                            <w:r>
                              <w:rPr>
                                <w:rFonts w:eastAsia="Times New Roman"/>
                                <w:szCs w:val="24"/>
                              </w:rPr>
                              <w:t>Spiralių tipo ženklinimo priemonių įrengimas.</w:t>
                            </w: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Pr="009D1858" w:rsidRDefault="001762D8" w:rsidP="00B34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9B87" id="Text Box 2054" o:spid="_x0000_s1027" type="#_x0000_t202" style="position:absolute;left:0;text-align:left;margin-left:19.15pt;margin-top:316.2pt;width:482.25pt;height:3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" filled="f" stroked="f" strokeweight=".5pt">
                <v:textbox>
                  <w:txbxContent>
                    <w:p w:rsidR="001762D8" w:rsidRPr="00771207" w:rsidRDefault="001762D8" w:rsidP="00B34434">
                      <w:pPr>
                        <w:spacing w:line="360" w:lineRule="auto"/>
                        <w:rPr>
                          <w:rFonts w:eastAsia="Times New Roman"/>
                          <w:szCs w:val="24"/>
                        </w:rPr>
                      </w:pPr>
                      <w:r>
                        <w:rPr>
                          <w:rFonts w:eastAsia="Times New Roman"/>
                          <w:b/>
                          <w:szCs w:val="24"/>
                        </w:rPr>
                        <w:t xml:space="preserve">6 pav. </w:t>
                      </w:r>
                      <w:r>
                        <w:rPr>
                          <w:rFonts w:eastAsia="Times New Roman"/>
                          <w:szCs w:val="24"/>
                        </w:rPr>
                        <w:t>Spiralių tipo ženklinimo priemonių įrengimas.</w:t>
                      </w: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Default="001762D8" w:rsidP="00B34434">
                      <w:pPr>
                        <w:spacing w:line="360" w:lineRule="auto"/>
                        <w:rPr>
                          <w:rFonts w:eastAsia="Times New Roman"/>
                          <w:szCs w:val="24"/>
                        </w:rPr>
                      </w:pPr>
                    </w:p>
                    <w:p w:rsidR="001762D8" w:rsidRPr="009D1858" w:rsidRDefault="001762D8" w:rsidP="00B34434"/>
                  </w:txbxContent>
                </v:textbox>
                <w10:wrap type="tight"/>
              </v:shape>
            </w:pict>
          </mc:Fallback>
        </mc:AlternateContent>
      </w:r>
      <w:r w:rsidR="00B34434" w:rsidRPr="000049CF">
        <w:rPr>
          <w:szCs w:val="24"/>
        </w:rPr>
        <w:t xml:space="preserve"> </w:t>
      </w:r>
    </w:p>
    <w:p w:rsidR="009B0C3C" w:rsidRDefault="00557D8E" w:rsidP="006A5010">
      <w:pPr>
        <w:spacing w:line="276" w:lineRule="auto"/>
        <w:jc w:val="both"/>
        <w:rPr>
          <w:szCs w:val="24"/>
        </w:rPr>
      </w:pPr>
      <w:r w:rsidRPr="000049CF">
        <w:rPr>
          <w:szCs w:val="24"/>
        </w:rPr>
        <w:t xml:space="preserve">        </w:t>
      </w:r>
    </w:p>
    <w:p w:rsidR="00CE184E" w:rsidRDefault="009B0C3C" w:rsidP="006A5010">
      <w:pPr>
        <w:spacing w:line="276" w:lineRule="auto"/>
        <w:jc w:val="both"/>
        <w:rPr>
          <w:szCs w:val="24"/>
        </w:rPr>
      </w:pPr>
      <w:r>
        <w:rPr>
          <w:szCs w:val="24"/>
        </w:rPr>
        <w:t xml:space="preserve">        </w:t>
      </w:r>
      <w:r w:rsidR="006F4A6B" w:rsidRPr="000049CF">
        <w:rPr>
          <w:szCs w:val="24"/>
        </w:rPr>
        <w:t xml:space="preserve">2011 m. </w:t>
      </w:r>
    </w:p>
    <w:p w:rsidR="00CE184E" w:rsidRDefault="00CE184E" w:rsidP="006A5010">
      <w:pPr>
        <w:spacing w:line="276" w:lineRule="auto"/>
        <w:jc w:val="both"/>
        <w:rPr>
          <w:szCs w:val="24"/>
        </w:rPr>
      </w:pPr>
    </w:p>
    <w:p w:rsidR="00CE184E" w:rsidRDefault="00CE184E" w:rsidP="006A5010">
      <w:pPr>
        <w:spacing w:line="276" w:lineRule="auto"/>
        <w:jc w:val="both"/>
        <w:rPr>
          <w:szCs w:val="24"/>
        </w:rPr>
      </w:pPr>
    </w:p>
    <w:p w:rsidR="00CE184E" w:rsidRDefault="00CE184E" w:rsidP="006A5010">
      <w:pPr>
        <w:spacing w:line="276" w:lineRule="auto"/>
        <w:jc w:val="both"/>
        <w:rPr>
          <w:szCs w:val="24"/>
        </w:rPr>
      </w:pPr>
    </w:p>
    <w:p w:rsidR="00CE184E" w:rsidRDefault="00CE184E" w:rsidP="006A5010">
      <w:pPr>
        <w:spacing w:line="276" w:lineRule="auto"/>
        <w:jc w:val="both"/>
        <w:rPr>
          <w:szCs w:val="24"/>
        </w:rPr>
      </w:pPr>
    </w:p>
    <w:p w:rsidR="00B05CE7" w:rsidRPr="0060261B" w:rsidRDefault="006F4A6B" w:rsidP="006A5010">
      <w:pPr>
        <w:spacing w:line="276" w:lineRule="auto"/>
        <w:jc w:val="both"/>
        <w:rPr>
          <w:szCs w:val="24"/>
        </w:rPr>
      </w:pPr>
      <w:r w:rsidRPr="000049CF">
        <w:rPr>
          <w:szCs w:val="24"/>
        </w:rPr>
        <w:t>balandžio 13 d. Budapešte, Vengrija, vykusio</w:t>
      </w:r>
      <w:r w:rsidR="00557D8E" w:rsidRPr="000049CF">
        <w:rPr>
          <w:szCs w:val="24"/>
        </w:rPr>
        <w:t>je</w:t>
      </w:r>
      <w:r w:rsidRPr="000049CF">
        <w:rPr>
          <w:szCs w:val="24"/>
        </w:rPr>
        <w:t xml:space="preserve"> konferencijo</w:t>
      </w:r>
      <w:r w:rsidR="00557D8E" w:rsidRPr="000049CF">
        <w:rPr>
          <w:szCs w:val="24"/>
        </w:rPr>
        <w:t>je</w:t>
      </w:r>
      <w:r w:rsidRPr="000049CF">
        <w:rPr>
          <w:szCs w:val="24"/>
        </w:rPr>
        <w:t xml:space="preserve"> “Elektros perdavimo linijos ir paukščių žūtis Europoje” metu</w:t>
      </w:r>
      <w:r w:rsidR="00557D8E" w:rsidRPr="000049CF">
        <w:rPr>
          <w:szCs w:val="24"/>
        </w:rPr>
        <w:t xml:space="preserve"> buvo apžvelgtos su EPL susijusios paukščių apsaugos problemos įvairiose Europos šalyse. J</w:t>
      </w:r>
      <w:r w:rsidRPr="000049CF">
        <w:rPr>
          <w:szCs w:val="24"/>
        </w:rPr>
        <w:t>oje dalyvavę Europos šalių gamtosauginių organizacijų atstovai priėmė taip vadinamą “Budapešto”</w:t>
      </w:r>
      <w:r w:rsidR="004970D4" w:rsidRPr="000049CF">
        <w:rPr>
          <w:szCs w:val="24"/>
        </w:rPr>
        <w:t xml:space="preserve"> deklaracij</w:t>
      </w:r>
      <w:r w:rsidRPr="000049CF">
        <w:rPr>
          <w:szCs w:val="24"/>
        </w:rPr>
        <w:t>ą, kuri numatė tolimesnius vieningus Europai veiksmus, susijusius su paukščių apsauga elektros perdavimo linijų tink</w:t>
      </w:r>
      <w:r w:rsidRPr="0060261B">
        <w:rPr>
          <w:szCs w:val="24"/>
        </w:rPr>
        <w:t>le</w:t>
      </w:r>
      <w:r w:rsidR="004970D4" w:rsidRPr="0060261B">
        <w:rPr>
          <w:szCs w:val="24"/>
        </w:rPr>
        <w:t xml:space="preserve"> (</w:t>
      </w:r>
      <w:r w:rsidR="00643E20" w:rsidRPr="0060261B">
        <w:rPr>
          <w:szCs w:val="24"/>
        </w:rPr>
        <w:t>1</w:t>
      </w:r>
      <w:r w:rsidR="004970D4" w:rsidRPr="0060261B">
        <w:rPr>
          <w:szCs w:val="24"/>
        </w:rPr>
        <w:t xml:space="preserve"> priedas)</w:t>
      </w:r>
      <w:r w:rsidRPr="0060261B">
        <w:rPr>
          <w:szCs w:val="24"/>
        </w:rPr>
        <w:t xml:space="preserve">. Be tarptautinės patirties apsikeitimo, bendrų darbo grupių kūrimo </w:t>
      </w:r>
      <w:r w:rsidR="00C439FC" w:rsidRPr="0060261B">
        <w:rPr>
          <w:szCs w:val="24"/>
        </w:rPr>
        <w:t xml:space="preserve">ir prioritetinių priemonių aptarimo, </w:t>
      </w:r>
      <w:r w:rsidR="0060261B" w:rsidRPr="0060261B">
        <w:rPr>
          <w:szCs w:val="24"/>
        </w:rPr>
        <w:t>minėtoje deklaracijoje</w:t>
      </w:r>
      <w:r w:rsidR="00C439FC" w:rsidRPr="0060261B">
        <w:rPr>
          <w:szCs w:val="24"/>
        </w:rPr>
        <w:t xml:space="preserve"> aiškiai išskiriamas prioritetas planavimo darbams ir procedūroms, kuomet planuojama naujų EPL statyba. Taip pat šalys įsipareigojo siekti visiško paukščių žūties eliminavimo elektros perdavimo linijų tinkluose, pirmiausiai įgyvendinant atitinkamus techninius/dizaino EPL konstrukcijų sprendimus („paukščiams saugūs“ stulpai, izoliatoriai, linijų grandinių optimizavimas ir pan.). Be to, šalių atstovai įsipareigojo siekti poveikį mažinančių priemonių įgyvendinimo kiek įmanoma platesniu mastu, kas pirmiausia siejama su laidų vizualizacijos didinimu. </w:t>
      </w:r>
      <w:r w:rsidR="00B05CE7" w:rsidRPr="0060261B">
        <w:rPr>
          <w:szCs w:val="24"/>
        </w:rPr>
        <w:t xml:space="preserve">Rezoliucijos pabaigoje yra numatytas paukščių žūties monitoringas nacionalinėse AEPL ir kituose EPL tinkluose. </w:t>
      </w:r>
    </w:p>
    <w:p w:rsidR="00846074" w:rsidRPr="000049CF" w:rsidRDefault="00557D8E" w:rsidP="006A5010">
      <w:pPr>
        <w:widowControl/>
        <w:suppressAutoHyphens w:val="0"/>
        <w:autoSpaceDE w:val="0"/>
        <w:autoSpaceDN w:val="0"/>
        <w:adjustRightInd w:val="0"/>
        <w:spacing w:line="276" w:lineRule="auto"/>
        <w:jc w:val="both"/>
        <w:rPr>
          <w:szCs w:val="24"/>
        </w:rPr>
      </w:pPr>
      <w:r w:rsidRPr="0060261B">
        <w:rPr>
          <w:szCs w:val="24"/>
        </w:rPr>
        <w:t xml:space="preserve">         </w:t>
      </w:r>
      <w:r w:rsidR="00666E6D" w:rsidRPr="0060261B">
        <w:rPr>
          <w:szCs w:val="24"/>
        </w:rPr>
        <w:t xml:space="preserve">Tų pačių, </w:t>
      </w:r>
      <w:proofErr w:type="spellStart"/>
      <w:r w:rsidR="00666E6D" w:rsidRPr="0060261B">
        <w:rPr>
          <w:szCs w:val="24"/>
        </w:rPr>
        <w:t>t.y</w:t>
      </w:r>
      <w:proofErr w:type="spellEnd"/>
      <w:r w:rsidR="00666E6D" w:rsidRPr="0060261B">
        <w:rPr>
          <w:szCs w:val="24"/>
        </w:rPr>
        <w:t xml:space="preserve">. 2011 metų lapkričio 20-25 dienomis Bergene, Norvegijoje vyko tarptautinės Migruojančių gyvūnų konvencijos (angl. – </w:t>
      </w:r>
      <w:proofErr w:type="spellStart"/>
      <w:r w:rsidR="00666E6D" w:rsidRPr="0060261B">
        <w:rPr>
          <w:szCs w:val="24"/>
        </w:rPr>
        <w:t>Convention</w:t>
      </w:r>
      <w:proofErr w:type="spellEnd"/>
      <w:r w:rsidR="00666E6D" w:rsidRPr="0060261B">
        <w:rPr>
          <w:szCs w:val="24"/>
        </w:rPr>
        <w:t xml:space="preserve"> </w:t>
      </w:r>
      <w:proofErr w:type="spellStart"/>
      <w:r w:rsidR="00666E6D" w:rsidRPr="0060261B">
        <w:rPr>
          <w:szCs w:val="24"/>
        </w:rPr>
        <w:t>on</w:t>
      </w:r>
      <w:proofErr w:type="spellEnd"/>
      <w:r w:rsidR="00666E6D" w:rsidRPr="0060261B">
        <w:rPr>
          <w:szCs w:val="24"/>
        </w:rPr>
        <w:t xml:space="preserve"> </w:t>
      </w:r>
      <w:proofErr w:type="spellStart"/>
      <w:r w:rsidR="00666E6D" w:rsidRPr="0060261B">
        <w:rPr>
          <w:szCs w:val="24"/>
        </w:rPr>
        <w:t>the</w:t>
      </w:r>
      <w:proofErr w:type="spellEnd"/>
      <w:r w:rsidR="00666E6D" w:rsidRPr="0060261B">
        <w:rPr>
          <w:szCs w:val="24"/>
        </w:rPr>
        <w:t xml:space="preserve"> </w:t>
      </w:r>
      <w:proofErr w:type="spellStart"/>
      <w:r w:rsidR="00666E6D" w:rsidRPr="0060261B">
        <w:rPr>
          <w:szCs w:val="24"/>
        </w:rPr>
        <w:t>Migratory</w:t>
      </w:r>
      <w:proofErr w:type="spellEnd"/>
      <w:r w:rsidR="00666E6D" w:rsidRPr="0060261B">
        <w:rPr>
          <w:szCs w:val="24"/>
        </w:rPr>
        <w:t xml:space="preserve"> </w:t>
      </w:r>
      <w:proofErr w:type="spellStart"/>
      <w:r w:rsidR="00666E6D" w:rsidRPr="0060261B">
        <w:rPr>
          <w:szCs w:val="24"/>
        </w:rPr>
        <w:t>Species</w:t>
      </w:r>
      <w:proofErr w:type="spellEnd"/>
      <w:r w:rsidR="00666E6D" w:rsidRPr="0060261B">
        <w:rPr>
          <w:szCs w:val="24"/>
        </w:rPr>
        <w:t xml:space="preserve"> – </w:t>
      </w:r>
      <w:proofErr w:type="spellStart"/>
      <w:r w:rsidR="00666E6D" w:rsidRPr="0060261B">
        <w:rPr>
          <w:szCs w:val="24"/>
        </w:rPr>
        <w:t>sutr</w:t>
      </w:r>
      <w:r w:rsidR="009B0C3C" w:rsidRPr="0060261B">
        <w:rPr>
          <w:szCs w:val="24"/>
        </w:rPr>
        <w:t>ump</w:t>
      </w:r>
      <w:proofErr w:type="spellEnd"/>
      <w:r w:rsidR="00666E6D" w:rsidRPr="0060261B">
        <w:rPr>
          <w:szCs w:val="24"/>
        </w:rPr>
        <w:t xml:space="preserve">. CMS) 10-toji konvencijos šalių konferencija, kurioje </w:t>
      </w:r>
      <w:r w:rsidR="001E648A" w:rsidRPr="0060261B">
        <w:rPr>
          <w:szCs w:val="24"/>
        </w:rPr>
        <w:t>devynioliktu klausimu buvo svarstoma, o vėliau ir priimta rezoliucija</w:t>
      </w:r>
      <w:r w:rsidR="00666E6D" w:rsidRPr="0060261B">
        <w:rPr>
          <w:szCs w:val="24"/>
        </w:rPr>
        <w:t xml:space="preserve"> dėl paukščių apsaugos elektros perdavimo linijų tinkluose</w:t>
      </w:r>
      <w:r w:rsidR="001E648A" w:rsidRPr="0060261B">
        <w:rPr>
          <w:szCs w:val="24"/>
        </w:rPr>
        <w:t xml:space="preserve"> </w:t>
      </w:r>
      <w:r w:rsidR="00C817DB" w:rsidRPr="0060261B">
        <w:rPr>
          <w:szCs w:val="24"/>
        </w:rPr>
        <w:t>(3 priedas). Tos pačios konferencijos metu buvo</w:t>
      </w:r>
      <w:r w:rsidR="00ED3BA9" w:rsidRPr="0060261B">
        <w:rPr>
          <w:szCs w:val="24"/>
        </w:rPr>
        <w:t xml:space="preserve"> svarstomos iš anksto ekspertų parengtos</w:t>
      </w:r>
      <w:r w:rsidR="00C817DB" w:rsidRPr="0060261B">
        <w:rPr>
          <w:szCs w:val="24"/>
        </w:rPr>
        <w:t xml:space="preserve"> rekomendacijos dėl paukščių žūties elektros perdavimo tinkluose sumažinimo (2 priedas).</w:t>
      </w:r>
      <w:r w:rsidR="00ED3BA9" w:rsidRPr="000049CF">
        <w:rPr>
          <w:szCs w:val="24"/>
        </w:rPr>
        <w:t xml:space="preserve"> Šios, grupės autorių parengtos rekomendacijos </w:t>
      </w:r>
      <w:r w:rsidR="00846074" w:rsidRPr="000049CF">
        <w:rPr>
          <w:szCs w:val="24"/>
        </w:rPr>
        <w:t xml:space="preserve">buvo </w:t>
      </w:r>
      <w:r w:rsidR="00ED3BA9" w:rsidRPr="000049CF">
        <w:rPr>
          <w:szCs w:val="24"/>
        </w:rPr>
        <w:t>patvirtintos</w:t>
      </w:r>
      <w:r w:rsidR="00846074" w:rsidRPr="000049CF">
        <w:rPr>
          <w:szCs w:val="24"/>
        </w:rPr>
        <w:t xml:space="preserve"> aukščiau minėtos konferencijos </w:t>
      </w:r>
      <w:proofErr w:type="spellStart"/>
      <w:r w:rsidR="00846074" w:rsidRPr="000049CF">
        <w:rPr>
          <w:szCs w:val="24"/>
        </w:rPr>
        <w:t>Bremene</w:t>
      </w:r>
      <w:proofErr w:type="spellEnd"/>
      <w:r w:rsidR="00846074" w:rsidRPr="000049CF">
        <w:rPr>
          <w:szCs w:val="24"/>
        </w:rPr>
        <w:t xml:space="preserve"> metu. </w:t>
      </w:r>
    </w:p>
    <w:p w:rsidR="009176DF" w:rsidRPr="000049CF" w:rsidRDefault="00903236" w:rsidP="006A5010">
      <w:pPr>
        <w:widowControl/>
        <w:suppressAutoHyphens w:val="0"/>
        <w:autoSpaceDE w:val="0"/>
        <w:autoSpaceDN w:val="0"/>
        <w:adjustRightInd w:val="0"/>
        <w:spacing w:line="276" w:lineRule="auto"/>
        <w:jc w:val="both"/>
        <w:rPr>
          <w:szCs w:val="24"/>
        </w:rPr>
      </w:pPr>
      <w:r w:rsidRPr="000049CF">
        <w:rPr>
          <w:szCs w:val="24"/>
        </w:rPr>
        <w:t xml:space="preserve">Šiose rekomendacijose </w:t>
      </w:r>
      <w:r w:rsidR="00961188" w:rsidRPr="000049CF">
        <w:rPr>
          <w:szCs w:val="24"/>
        </w:rPr>
        <w:t>vėl akcentuojama tinkamo EPL tinklo svarba, siekiant išvengti paukščių susidūrimo su oro elektros perdavimo linijomis. Tam atliekamos rizikos vertinimo studijos, kurių detalumas skirtingose šalyse priklauso nuo vykdytų tyrimų apimčių. Tačiau ir šiame dokumente yra akcentuojamas naujų EPL projekta</w:t>
      </w:r>
      <w:r w:rsidR="00557D8E" w:rsidRPr="000049CF">
        <w:rPr>
          <w:szCs w:val="24"/>
        </w:rPr>
        <w:t>vimas greta esančių ar kitų aukštų ant</w:t>
      </w:r>
      <w:r w:rsidR="00961188" w:rsidRPr="000049CF">
        <w:rPr>
          <w:szCs w:val="24"/>
        </w:rPr>
        <w:t>žeminių ar urbanistinių infrastruktūrų, kurios</w:t>
      </w:r>
      <w:r w:rsidR="00624BDE" w:rsidRPr="000049CF">
        <w:rPr>
          <w:szCs w:val="24"/>
        </w:rPr>
        <w:t xml:space="preserve"> suformuoja nepalankias paukščiams sąlygas</w:t>
      </w:r>
      <w:r w:rsidR="00961188" w:rsidRPr="000049CF">
        <w:rPr>
          <w:szCs w:val="24"/>
        </w:rPr>
        <w:t>.</w:t>
      </w:r>
      <w:r w:rsidR="00624BDE" w:rsidRPr="000049CF">
        <w:rPr>
          <w:szCs w:val="24"/>
        </w:rPr>
        <w:t xml:space="preserve"> Tačiau, visgi pripažįstama, jog šiuo metu </w:t>
      </w:r>
      <w:proofErr w:type="spellStart"/>
      <w:r w:rsidR="00624BDE" w:rsidRPr="000049CF">
        <w:rPr>
          <w:szCs w:val="24"/>
        </w:rPr>
        <w:t>problematiškiausios</w:t>
      </w:r>
      <w:proofErr w:type="spellEnd"/>
      <w:r w:rsidR="00624BDE" w:rsidRPr="000049CF">
        <w:rPr>
          <w:szCs w:val="24"/>
        </w:rPr>
        <w:t xml:space="preserve"> yra jau veikiančios EPL, kurių neigiamas poveikis paukščiams gali būti mažinamas, pirmiausiai, didinant elektros linijų laidų vizualizaciją</w:t>
      </w:r>
      <w:r w:rsidR="002D504E">
        <w:rPr>
          <w:szCs w:val="24"/>
        </w:rPr>
        <w:t xml:space="preserve">, </w:t>
      </w:r>
      <w:r w:rsidR="009176DF" w:rsidRPr="000049CF">
        <w:rPr>
          <w:szCs w:val="24"/>
        </w:rPr>
        <w:t xml:space="preserve">kas yra aktualu ir Lietuvai. </w:t>
      </w:r>
      <w:r w:rsidR="00D31EE5" w:rsidRPr="000049CF">
        <w:rPr>
          <w:szCs w:val="24"/>
        </w:rPr>
        <w:t xml:space="preserve">Paukščių tyrimai akcentuoja, kad paukščiams būdingos trys regos ypatybės, kurios skiriasi nuo žmogaus – spalvingumas, regos aštrumas ir matymo laukas. Tai būtina įvertinti planuojant EPL laidų </w:t>
      </w:r>
      <w:r w:rsidR="00D31EE5" w:rsidRPr="000049CF">
        <w:rPr>
          <w:szCs w:val="24"/>
        </w:rPr>
        <w:lastRenderedPageBreak/>
        <w:t>vizualizacijos didinimo priemones.</w:t>
      </w:r>
      <w:r w:rsidR="004A6BAD" w:rsidRPr="000049CF">
        <w:rPr>
          <w:szCs w:val="24"/>
        </w:rPr>
        <w:t xml:space="preserve"> Būtina atkreipti dėmesį, jog paukščiai, daugumoje, turi geresnį („aštresnį“) regėjimą, mato ryškias spalvas, tačiau matymo laukas, dažnai yra siauras – „</w:t>
      </w:r>
      <w:proofErr w:type="spellStart"/>
      <w:r w:rsidR="004A6BAD" w:rsidRPr="000049CF">
        <w:rPr>
          <w:szCs w:val="24"/>
        </w:rPr>
        <w:t>žiūroninio</w:t>
      </w:r>
      <w:proofErr w:type="spellEnd"/>
      <w:r w:rsidR="004A6BAD" w:rsidRPr="000049CF">
        <w:rPr>
          <w:szCs w:val="24"/>
        </w:rPr>
        <w:t xml:space="preserve">“ tipo, o „aklos“, </w:t>
      </w:r>
      <w:proofErr w:type="spellStart"/>
      <w:r w:rsidR="004A6BAD" w:rsidRPr="000049CF">
        <w:rPr>
          <w:szCs w:val="24"/>
        </w:rPr>
        <w:t>t.y</w:t>
      </w:r>
      <w:proofErr w:type="spellEnd"/>
      <w:r w:rsidR="004A6BAD" w:rsidRPr="000049CF">
        <w:rPr>
          <w:szCs w:val="24"/>
        </w:rPr>
        <w:t xml:space="preserve">. blogo matymo zonos priklauso nuo galvos pozicijos, nes daugumai paukščių regėjimas yra ne </w:t>
      </w:r>
      <w:proofErr w:type="spellStart"/>
      <w:r w:rsidR="004A6BAD" w:rsidRPr="000049CF">
        <w:rPr>
          <w:szCs w:val="24"/>
        </w:rPr>
        <w:t>frontalinis</w:t>
      </w:r>
      <w:proofErr w:type="spellEnd"/>
      <w:r w:rsidR="004A6BAD" w:rsidRPr="000049CF">
        <w:rPr>
          <w:szCs w:val="24"/>
        </w:rPr>
        <w:t>, o šoninis. Visi šie niuansai įvertinti parenkant EPL laidų vizualizacijos priemones.</w:t>
      </w:r>
      <w:r w:rsidR="00D31EE5" w:rsidRPr="000049CF">
        <w:rPr>
          <w:szCs w:val="24"/>
        </w:rPr>
        <w:t xml:space="preserve"> </w:t>
      </w:r>
    </w:p>
    <w:p w:rsidR="00CE184E" w:rsidRDefault="00557D8E" w:rsidP="004F53EC">
      <w:pPr>
        <w:widowControl/>
        <w:suppressAutoHyphens w:val="0"/>
        <w:spacing w:after="200" w:line="276" w:lineRule="auto"/>
        <w:jc w:val="both"/>
        <w:rPr>
          <w:b/>
          <w:szCs w:val="24"/>
        </w:rPr>
      </w:pPr>
      <w:r w:rsidRPr="000049CF">
        <w:rPr>
          <w:b/>
          <w:szCs w:val="24"/>
        </w:rPr>
        <w:br w:type="page"/>
      </w:r>
    </w:p>
    <w:p w:rsidR="00CE184E" w:rsidRDefault="00CE184E" w:rsidP="004F53EC">
      <w:pPr>
        <w:widowControl/>
        <w:suppressAutoHyphens w:val="0"/>
        <w:spacing w:after="200" w:line="276" w:lineRule="auto"/>
        <w:jc w:val="both"/>
        <w:rPr>
          <w:b/>
          <w:szCs w:val="24"/>
        </w:rPr>
      </w:pPr>
    </w:p>
    <w:p w:rsidR="00903236" w:rsidRPr="000049CF" w:rsidRDefault="00EC1A63" w:rsidP="004F53EC">
      <w:pPr>
        <w:widowControl/>
        <w:suppressAutoHyphens w:val="0"/>
        <w:spacing w:after="200" w:line="276" w:lineRule="auto"/>
        <w:jc w:val="both"/>
        <w:rPr>
          <w:b/>
          <w:szCs w:val="24"/>
        </w:rPr>
      </w:pPr>
      <w:r>
        <w:rPr>
          <w:b/>
          <w:szCs w:val="24"/>
        </w:rPr>
        <w:t>2</w:t>
      </w:r>
      <w:r w:rsidR="00296EA5" w:rsidRPr="004F53EC">
        <w:rPr>
          <w:b/>
          <w:sz w:val="28"/>
          <w:szCs w:val="24"/>
        </w:rPr>
        <w:t>. SIŪLOMOS LIETUVOS VIENAGRANDŽIŲ IR DVIGRANDŽIŲ AUKŠTOS ĮTAMPOS ELEKTROS PERDAVIMO LINIJŲ (AEPL) ŽYMĖJIMO TECHNOLOGIJOS: ŽYMEKLIŲ ĮRENGIMO VIETOS, ŽYMEKLIŲ IŠDĖSTYMO YPATUMAI, BŪDAI I</w:t>
      </w:r>
      <w:r w:rsidR="004F53EC" w:rsidRPr="004F53EC">
        <w:rPr>
          <w:b/>
          <w:sz w:val="28"/>
          <w:szCs w:val="24"/>
        </w:rPr>
        <w:t>R APIMTYS</w:t>
      </w:r>
    </w:p>
    <w:p w:rsidR="00F645E2" w:rsidRPr="000049CF" w:rsidRDefault="00F645E2" w:rsidP="00F645E2">
      <w:pPr>
        <w:spacing w:line="276" w:lineRule="auto"/>
        <w:ind w:firstLine="567"/>
        <w:jc w:val="both"/>
        <w:rPr>
          <w:szCs w:val="24"/>
        </w:rPr>
      </w:pPr>
      <w:r w:rsidRPr="000049CF">
        <w:rPr>
          <w:szCs w:val="24"/>
        </w:rPr>
        <w:t>Kaip jau minėjome pra</w:t>
      </w:r>
      <w:r w:rsidR="006A5010">
        <w:rPr>
          <w:szCs w:val="24"/>
        </w:rPr>
        <w:t>e</w:t>
      </w:r>
      <w:r w:rsidRPr="000049CF">
        <w:rPr>
          <w:szCs w:val="24"/>
        </w:rPr>
        <w:t xml:space="preserve">itame Studijos skyriuje, pati patikimiausia ir plačiu mastu realiai įgyvendinama priemonė šiai dienai yra AEPL laidų vizualizacijos didinimas. Tuo tikslu </w:t>
      </w:r>
      <w:r w:rsidR="009B0C3C">
        <w:rPr>
          <w:szCs w:val="24"/>
        </w:rPr>
        <w:t>A</w:t>
      </w:r>
      <w:r w:rsidRPr="000049CF">
        <w:rPr>
          <w:szCs w:val="24"/>
        </w:rPr>
        <w:t xml:space="preserve">EPL laidus būtina ženklinti specialiomis priemonėmis. Jų pasaulyje yra labai įvairių ir dešimtimis skaičiuojami skirtingi jų modeliai. Populiariausios ir dažniausiai naudojamos žymėjimo priemonės pateikiamos </w:t>
      </w:r>
      <w:r w:rsidR="001762D8">
        <w:rPr>
          <w:szCs w:val="24"/>
        </w:rPr>
        <w:t>2</w:t>
      </w:r>
      <w:r w:rsidRPr="009B0C3C">
        <w:rPr>
          <w:szCs w:val="24"/>
          <w:highlight w:val="yellow"/>
        </w:rPr>
        <w:t xml:space="preserve"> </w:t>
      </w:r>
      <w:r w:rsidRPr="001762D8">
        <w:rPr>
          <w:szCs w:val="24"/>
        </w:rPr>
        <w:t>pav.,</w:t>
      </w:r>
      <w:r w:rsidRPr="000049CF">
        <w:rPr>
          <w:szCs w:val="24"/>
        </w:rPr>
        <w:t xml:space="preserve"> nors atskiros šalys ar vietovės, neretai pasigamina ir panašaus dizaino bei techninių sprendimų, bet originalias priemones, atsižvelgiant į laidų storį, vizualizacijos priemonių iškabinimo ir tolimesnės eksploatacijos galimybes ir pan. Įvairiose šalyse su EPL laidų žymėjimu paukščių apsaugos klausimais susidūrusios organizacijos ar ekspertai vieningai tvirtina, jog jei planuojamos didesnės apimties laidų žymėjimo priemonių kabinimo akcijos ar projektai, tikslingiausia modifikuoti pasaulyje taikomus modelius, juos pritaikant konkretiems šalies ar jos regiono poreikiams. Tokiu keliu nuėjo Ispanija, Švedija, Vokietija ir kitos Europos šalys. Juolab, skirtingi laidų žymėjimo priemonių modeliai pasirenkami atsižvelgiant į daugelė faktorių: jų vizualizacijos efektyvumas (matomumo laipsnis), tvirtinimo ypatumai, klimatinių sąlygų (vėjo stiprumas, apledėjimo galimybės, kt.), tvirtinimo vietos (ant įžeminimo laido ar įtampos laidų), tvirtinimo galimybių (ar įmanoma laidus pasiekti nuo žemės ar tik iš oro ar naudojantis pačiais laidais), linijos techninių charakteristikų (įtampos stiprumas) ir kitų. Todėl net toje pačioje šalyje neretai naudojamos/diegiamos kelių modelių laidų vizualizacijos priemonės, atsižvelgiant ir į konkrečios AEPL ar net jos atskiros atkarpos ypatumus.</w:t>
      </w:r>
      <w:r w:rsidR="004B1262">
        <w:rPr>
          <w:szCs w:val="24"/>
        </w:rPr>
        <w:t xml:space="preserve"> Taigi, ateityje reikėtų pagalvoti apie Lietuvai tinkamiausių ir techniškai priimtinų AEPL vizualizacijos priemonių gamybą ir mūsų šalyje.</w:t>
      </w:r>
      <w:r w:rsidRPr="000049CF">
        <w:rPr>
          <w:szCs w:val="24"/>
        </w:rPr>
        <w:t xml:space="preserve"> Tačiau, kaip jau minėjome,  </w:t>
      </w:r>
      <w:r w:rsidR="004B1262">
        <w:rPr>
          <w:szCs w:val="24"/>
        </w:rPr>
        <w:t xml:space="preserve">visos šalys </w:t>
      </w:r>
      <w:r w:rsidRPr="000049CF">
        <w:rPr>
          <w:szCs w:val="24"/>
        </w:rPr>
        <w:t xml:space="preserve">siekia to paties tikslo – sumažinti paukščių susidūrimų su laidais statistiką paukščiams geriau pastebint kliūtį. </w:t>
      </w:r>
    </w:p>
    <w:p w:rsidR="00F645E2" w:rsidRPr="000049CF" w:rsidRDefault="00F645E2" w:rsidP="00F645E2">
      <w:pPr>
        <w:spacing w:line="276" w:lineRule="auto"/>
        <w:ind w:firstLine="567"/>
        <w:jc w:val="both"/>
        <w:rPr>
          <w:szCs w:val="24"/>
        </w:rPr>
      </w:pPr>
      <w:r w:rsidRPr="000049CF">
        <w:rPr>
          <w:szCs w:val="24"/>
        </w:rPr>
        <w:t>Kitas svarbus aspektas parenkant laidų vizualizacijos priemones yra tam tikros AEPL atkarpos pavojaus paukščiams laipsnis, kuris pirmiausiai priklauso nuo kertamos/aplinkinės teritorijos ornitologinės situacijos, o taip pat šios teritorijos gamtosauginės reikšmės, nes jei ji skirta saugoti paukščių rūšis, kurioms AEPL kelia pavojų, paukščių žuvimo eliminavimas (ar bent reikšmingas sumažinimas) tampa prioritetiniu uždavinių tam taikant visas įmanomas priemones</w:t>
      </w:r>
      <w:r w:rsidR="007E1F29" w:rsidRPr="000049CF">
        <w:rPr>
          <w:szCs w:val="24"/>
        </w:rPr>
        <w:t>, nors jų įrengimas ir susijęs su dide</w:t>
      </w:r>
      <w:r w:rsidR="0070279D" w:rsidRPr="000049CF">
        <w:rPr>
          <w:szCs w:val="24"/>
        </w:rPr>
        <w:t>s</w:t>
      </w:r>
      <w:r w:rsidR="007E1F29" w:rsidRPr="000049CF">
        <w:rPr>
          <w:szCs w:val="24"/>
        </w:rPr>
        <w:t>niais kaštais.</w:t>
      </w:r>
    </w:p>
    <w:p w:rsidR="0070279D" w:rsidRPr="000049CF" w:rsidRDefault="0070279D" w:rsidP="00F645E2">
      <w:pPr>
        <w:spacing w:line="276" w:lineRule="auto"/>
        <w:ind w:firstLine="567"/>
        <w:jc w:val="both"/>
        <w:rPr>
          <w:szCs w:val="24"/>
        </w:rPr>
      </w:pPr>
      <w:r w:rsidRPr="000049CF">
        <w:rPr>
          <w:szCs w:val="24"/>
        </w:rPr>
        <w:t>Todėl</w:t>
      </w:r>
      <w:r w:rsidR="00F645E2" w:rsidRPr="000049CF">
        <w:rPr>
          <w:szCs w:val="24"/>
        </w:rPr>
        <w:t xml:space="preserve"> </w:t>
      </w:r>
      <w:r w:rsidR="004B1262">
        <w:rPr>
          <w:szCs w:val="24"/>
        </w:rPr>
        <w:t xml:space="preserve">Projekto paraiškoje </w:t>
      </w:r>
      <w:r w:rsidR="00F645E2" w:rsidRPr="000049CF">
        <w:rPr>
          <w:szCs w:val="24"/>
        </w:rPr>
        <w:t xml:space="preserve">mes </w:t>
      </w:r>
      <w:r w:rsidR="004B1262">
        <w:rPr>
          <w:szCs w:val="24"/>
        </w:rPr>
        <w:t>pa</w:t>
      </w:r>
      <w:r w:rsidR="00F645E2" w:rsidRPr="000049CF">
        <w:rPr>
          <w:szCs w:val="24"/>
        </w:rPr>
        <w:t>siūl</w:t>
      </w:r>
      <w:r w:rsidR="004B1262">
        <w:rPr>
          <w:szCs w:val="24"/>
        </w:rPr>
        <w:t>ė</w:t>
      </w:r>
      <w:r w:rsidR="00F645E2" w:rsidRPr="000049CF">
        <w:rPr>
          <w:szCs w:val="24"/>
        </w:rPr>
        <w:t xml:space="preserve">me sekantį sprendimo būdą: vietose, kuriose žinoma ar tikėtina didesnė paukščių susidūrimų su laidais galimybė, o taip pat išskirtinės svarbos saugomose teritorijose (pvz. Paukščių apsaugai svarbiose teritorijose – PAST, kurios įsteigtos saugoti paukščių rūšis, esančias padidintos rizikos sąrašuose dėl susidūrimų su AEPL), diegti padidintos vizualizacijos laidų ženklinimo priemones, o AEPL atkarpose, kur paukščių susidūrimų su laidais dabartinė statistika ar tikimybė yra mažesnės, diegti „įprastos“ vizualizacijos priemones. </w:t>
      </w:r>
    </w:p>
    <w:p w:rsidR="0070279D" w:rsidRDefault="0070279D" w:rsidP="00F645E2">
      <w:pPr>
        <w:spacing w:line="276" w:lineRule="auto"/>
        <w:ind w:firstLine="567"/>
        <w:jc w:val="both"/>
        <w:rPr>
          <w:szCs w:val="24"/>
        </w:rPr>
      </w:pPr>
      <w:r w:rsidRPr="000049CF">
        <w:rPr>
          <w:szCs w:val="24"/>
        </w:rPr>
        <w:t xml:space="preserve">Toliau šiame skyriuje detaliai panagrinėsime a. kas yra „įprastinės‘ ir „padidintos“ vizualizacijos priemonės; b, kokios jų taikymo galimybės ir būtinybės; c. Kokie galimi techniniai sprendimai kiekvienai priemonei; d. pakartotinai apžvelgsime kur pirmiausiai siūlome taikyti atskiros kategorijos priemones. </w:t>
      </w:r>
    </w:p>
    <w:p w:rsidR="006A5010" w:rsidRDefault="006A5010" w:rsidP="00F645E2">
      <w:pPr>
        <w:spacing w:line="276" w:lineRule="auto"/>
        <w:ind w:firstLine="567"/>
        <w:jc w:val="both"/>
        <w:rPr>
          <w:szCs w:val="24"/>
        </w:rPr>
      </w:pPr>
    </w:p>
    <w:p w:rsidR="006A5010" w:rsidRPr="000049CF" w:rsidRDefault="006A5010" w:rsidP="00F645E2">
      <w:pPr>
        <w:spacing w:line="276" w:lineRule="auto"/>
        <w:ind w:firstLine="567"/>
        <w:jc w:val="both"/>
        <w:rPr>
          <w:szCs w:val="24"/>
        </w:rPr>
      </w:pPr>
    </w:p>
    <w:p w:rsidR="0070279D" w:rsidRPr="000049CF" w:rsidRDefault="0070279D" w:rsidP="00F645E2">
      <w:pPr>
        <w:spacing w:line="276" w:lineRule="auto"/>
        <w:ind w:firstLine="567"/>
        <w:jc w:val="both"/>
        <w:rPr>
          <w:szCs w:val="24"/>
        </w:rPr>
      </w:pPr>
    </w:p>
    <w:p w:rsidR="0070279D" w:rsidRPr="000049CF" w:rsidRDefault="00EC1A63" w:rsidP="00F645E2">
      <w:pPr>
        <w:spacing w:line="276" w:lineRule="auto"/>
        <w:ind w:firstLine="567"/>
        <w:jc w:val="both"/>
        <w:rPr>
          <w:b/>
          <w:szCs w:val="24"/>
        </w:rPr>
      </w:pPr>
      <w:r>
        <w:rPr>
          <w:b/>
          <w:szCs w:val="24"/>
        </w:rPr>
        <w:t>2</w:t>
      </w:r>
      <w:r w:rsidR="0070279D" w:rsidRPr="000049CF">
        <w:rPr>
          <w:b/>
          <w:szCs w:val="24"/>
        </w:rPr>
        <w:t>.1. „Įprastinės‘ ir „padidintos“ vizualizacijos priemonės</w:t>
      </w:r>
    </w:p>
    <w:p w:rsidR="0070279D" w:rsidRPr="000049CF" w:rsidRDefault="0070279D" w:rsidP="00F645E2">
      <w:pPr>
        <w:spacing w:line="276" w:lineRule="auto"/>
        <w:ind w:firstLine="567"/>
        <w:jc w:val="both"/>
        <w:rPr>
          <w:szCs w:val="24"/>
        </w:rPr>
      </w:pPr>
    </w:p>
    <w:p w:rsidR="0070279D" w:rsidRPr="000049CF" w:rsidRDefault="0070279D" w:rsidP="0070279D">
      <w:pPr>
        <w:spacing w:line="276" w:lineRule="auto"/>
        <w:ind w:firstLine="567"/>
        <w:jc w:val="both"/>
        <w:rPr>
          <w:szCs w:val="24"/>
        </w:rPr>
      </w:pPr>
      <w:r w:rsidRPr="00583588">
        <w:rPr>
          <w:b/>
          <w:i/>
          <w:szCs w:val="24"/>
          <w:u w:val="single"/>
        </w:rPr>
        <w:t>„Įprastinė</w:t>
      </w:r>
      <w:r w:rsidR="00F645E2" w:rsidRPr="00583588">
        <w:rPr>
          <w:b/>
          <w:i/>
          <w:szCs w:val="24"/>
          <w:u w:val="single"/>
        </w:rPr>
        <w:t>s“ vizualizacijos</w:t>
      </w:r>
      <w:r w:rsidR="00F645E2" w:rsidRPr="000049CF">
        <w:rPr>
          <w:szCs w:val="24"/>
        </w:rPr>
        <w:t xml:space="preserve"> priemonės siejamos su elektros linijų laidų žymėjimu mažesnėmis apimtimis, dažniausiai taikant „spiralinio“ tipo žymeklius (jie aprašyti šiame </w:t>
      </w:r>
      <w:r w:rsidRPr="000049CF">
        <w:rPr>
          <w:szCs w:val="24"/>
        </w:rPr>
        <w:t>Studijos</w:t>
      </w:r>
      <w:r w:rsidR="00F645E2" w:rsidRPr="000049CF">
        <w:rPr>
          <w:szCs w:val="24"/>
        </w:rPr>
        <w:t xml:space="preserve"> skyriuje žemiau). Šiuo atveju vizualizacijos priemonės įrengiamos tik </w:t>
      </w:r>
      <w:r w:rsidRPr="000049CF">
        <w:rPr>
          <w:szCs w:val="24"/>
        </w:rPr>
        <w:t>dalyje (įprastai vidurinėje)</w:t>
      </w:r>
      <w:r w:rsidR="00F645E2" w:rsidRPr="000049CF">
        <w:rPr>
          <w:szCs w:val="24"/>
        </w:rPr>
        <w:t xml:space="preserve"> atskiro AEPL segmento (linijos atkarpos tarp gretimų atramų), parenkant optimalų</w:t>
      </w:r>
      <w:r w:rsidRPr="000049CF">
        <w:rPr>
          <w:szCs w:val="24"/>
        </w:rPr>
        <w:t xml:space="preserve"> atskirų priemonių</w:t>
      </w:r>
      <w:r w:rsidR="00F645E2" w:rsidRPr="000049CF">
        <w:rPr>
          <w:szCs w:val="24"/>
        </w:rPr>
        <w:t xml:space="preserve"> tankumą, priklausomai nuo naudojamos vizualizacijos priemonės/modelio. </w:t>
      </w:r>
      <w:r w:rsidRPr="000049CF">
        <w:rPr>
          <w:szCs w:val="24"/>
        </w:rPr>
        <w:t xml:space="preserve">Įprastai „spiralinio“ modelio priemonės kabinamos truputį tankiau nei „pakabuko“ tipo, nors ir pastaruoju atveju atstumas tarp atskirų „pakabukų“ priklauso nuo jų dydžio, kas tiesiogiai susiję su jų matomumu. Apibendrinant galime sakyti, jog „įprastinės“ vizualizacijos atveju laidų žymėjimo priemonės a. parenkamos neretai prastesnio matomumo (tačiau turinčios kitų teigiamų savybių – ilgaamžiškumą, pigiau kainuojančios </w:t>
      </w:r>
      <w:r w:rsidR="004B1262">
        <w:rPr>
          <w:szCs w:val="24"/>
        </w:rPr>
        <w:t>i</w:t>
      </w:r>
      <w:r w:rsidRPr="000049CF">
        <w:rPr>
          <w:szCs w:val="24"/>
        </w:rPr>
        <w:t xml:space="preserve">r pan.); b. laidu žymekliai įrengiami didesniais </w:t>
      </w:r>
      <w:proofErr w:type="spellStart"/>
      <w:r w:rsidRPr="000049CF">
        <w:rPr>
          <w:szCs w:val="24"/>
        </w:rPr>
        <w:t>atstumais</w:t>
      </w:r>
      <w:proofErr w:type="spellEnd"/>
      <w:r w:rsidRPr="000049CF">
        <w:rPr>
          <w:szCs w:val="24"/>
        </w:rPr>
        <w:t xml:space="preserve"> tarp jų; c. žymekliai dažniausiai įrengiami ne visame laidų ilgyje (</w:t>
      </w:r>
      <w:r w:rsidR="004B1262">
        <w:rPr>
          <w:szCs w:val="24"/>
        </w:rPr>
        <w:t xml:space="preserve">tik </w:t>
      </w:r>
      <w:r w:rsidRPr="000049CF">
        <w:rPr>
          <w:szCs w:val="24"/>
        </w:rPr>
        <w:t xml:space="preserve">30-60% ilgio ruože); d. laidų žymekliai įrengiami tik ant </w:t>
      </w:r>
      <w:proofErr w:type="spellStart"/>
      <w:r w:rsidRPr="000049CF">
        <w:rPr>
          <w:szCs w:val="24"/>
        </w:rPr>
        <w:t>žaibosaugos</w:t>
      </w:r>
      <w:proofErr w:type="spellEnd"/>
      <w:r w:rsidRPr="000049CF">
        <w:rPr>
          <w:szCs w:val="24"/>
        </w:rPr>
        <w:t xml:space="preserve"> troso ar pavienio elektros perdavimo laido.</w:t>
      </w:r>
    </w:p>
    <w:p w:rsidR="00F86B95" w:rsidRPr="000049CF" w:rsidRDefault="0070279D" w:rsidP="0070279D">
      <w:pPr>
        <w:spacing w:line="276" w:lineRule="auto"/>
        <w:ind w:firstLine="567"/>
        <w:jc w:val="both"/>
        <w:rPr>
          <w:szCs w:val="24"/>
        </w:rPr>
      </w:pPr>
      <w:r w:rsidRPr="00583588">
        <w:rPr>
          <w:b/>
          <w:i/>
          <w:szCs w:val="24"/>
          <w:u w:val="single"/>
        </w:rPr>
        <w:t>„</w:t>
      </w:r>
      <w:r w:rsidR="00F645E2" w:rsidRPr="00583588">
        <w:rPr>
          <w:b/>
          <w:i/>
          <w:szCs w:val="24"/>
          <w:u w:val="single"/>
        </w:rPr>
        <w:t>Padidintos</w:t>
      </w:r>
      <w:r w:rsidRPr="00583588">
        <w:rPr>
          <w:b/>
          <w:i/>
          <w:szCs w:val="24"/>
          <w:u w:val="single"/>
        </w:rPr>
        <w:t>“</w:t>
      </w:r>
      <w:r w:rsidR="00F645E2" w:rsidRPr="00583588">
        <w:rPr>
          <w:b/>
          <w:i/>
          <w:szCs w:val="24"/>
          <w:u w:val="single"/>
        </w:rPr>
        <w:t xml:space="preserve"> vizualizacijos</w:t>
      </w:r>
      <w:r w:rsidR="00F645E2" w:rsidRPr="000049CF">
        <w:rPr>
          <w:szCs w:val="24"/>
        </w:rPr>
        <w:t xml:space="preserve"> priemonės, pirmiausiai siejamos su jų padidintu matomumu, kas</w:t>
      </w:r>
      <w:r w:rsidR="00F86B95" w:rsidRPr="000049CF">
        <w:rPr>
          <w:szCs w:val="24"/>
        </w:rPr>
        <w:t xml:space="preserve"> pirmiausiai</w:t>
      </w:r>
      <w:r w:rsidR="00F645E2" w:rsidRPr="000049CF">
        <w:rPr>
          <w:szCs w:val="24"/>
        </w:rPr>
        <w:t xml:space="preserve"> pasiekiama naudojant pakabinamas, spalvotas,</w:t>
      </w:r>
      <w:r w:rsidR="00F86B95" w:rsidRPr="000049CF">
        <w:rPr>
          <w:szCs w:val="24"/>
        </w:rPr>
        <w:t xml:space="preserve"> didesnių išmatavimo laidų žymėjimo</w:t>
      </w:r>
      <w:r w:rsidR="00F645E2" w:rsidRPr="000049CF">
        <w:rPr>
          <w:szCs w:val="24"/>
        </w:rPr>
        <w:t xml:space="preserve"> priemones</w:t>
      </w:r>
      <w:r w:rsidR="00F86B95" w:rsidRPr="000049CF">
        <w:rPr>
          <w:szCs w:val="24"/>
        </w:rPr>
        <w:t xml:space="preserve">, jas kabinant didesniu tankumu, </w:t>
      </w:r>
      <w:proofErr w:type="spellStart"/>
      <w:r w:rsidR="00F86B95" w:rsidRPr="000049CF">
        <w:rPr>
          <w:szCs w:val="24"/>
        </w:rPr>
        <w:t>t.y</w:t>
      </w:r>
      <w:proofErr w:type="spellEnd"/>
      <w:r w:rsidR="00F86B95" w:rsidRPr="000049CF">
        <w:rPr>
          <w:szCs w:val="24"/>
        </w:rPr>
        <w:t>. laikantis mažesnio atstumo tarp atskirų žymeklių</w:t>
      </w:r>
      <w:r w:rsidR="00F645E2" w:rsidRPr="000049CF">
        <w:rPr>
          <w:szCs w:val="24"/>
        </w:rPr>
        <w:t xml:space="preserve">. Tačiau tokio pat (ar bent panašaus efekto) galima pasiekti ir naudojant </w:t>
      </w:r>
      <w:r w:rsidR="00F86B95" w:rsidRPr="000049CF">
        <w:rPr>
          <w:szCs w:val="24"/>
        </w:rPr>
        <w:t xml:space="preserve">aukščiau </w:t>
      </w:r>
      <w:r w:rsidR="00F645E2" w:rsidRPr="000049CF">
        <w:rPr>
          <w:szCs w:val="24"/>
        </w:rPr>
        <w:t>minėtas spiralines priemones, tačiau jas gaminant didesnio diametro, tankiau įrengiant ant AEPL laidų, taip pat jas išdėliojant ant didesnės atskiro AEPL segmento dalies/atkarpos</w:t>
      </w:r>
      <w:r w:rsidR="00D00955" w:rsidRPr="000049CF">
        <w:rPr>
          <w:szCs w:val="24"/>
        </w:rPr>
        <w:t xml:space="preserve"> (</w:t>
      </w:r>
      <w:r w:rsidR="001762D8" w:rsidRPr="001762D8">
        <w:rPr>
          <w:szCs w:val="24"/>
        </w:rPr>
        <w:t>7</w:t>
      </w:r>
      <w:r w:rsidR="00D00955" w:rsidRPr="001762D8">
        <w:rPr>
          <w:rFonts w:eastAsia="Times New Roman"/>
          <w:szCs w:val="24"/>
        </w:rPr>
        <w:t xml:space="preserve"> pav</w:t>
      </w:r>
      <w:r w:rsidR="004331C5" w:rsidRPr="001762D8">
        <w:rPr>
          <w:rFonts w:eastAsia="Times New Roman"/>
          <w:szCs w:val="24"/>
        </w:rPr>
        <w:t>.</w:t>
      </w:r>
      <w:r w:rsidR="00D00955" w:rsidRPr="001762D8">
        <w:rPr>
          <w:szCs w:val="24"/>
        </w:rPr>
        <w:t>)</w:t>
      </w:r>
      <w:r w:rsidR="00F645E2" w:rsidRPr="001762D8">
        <w:rPr>
          <w:szCs w:val="24"/>
        </w:rPr>
        <w:t>.</w:t>
      </w:r>
      <w:r w:rsidR="00F645E2" w:rsidRPr="000049CF">
        <w:rPr>
          <w:szCs w:val="24"/>
        </w:rPr>
        <w:t xml:space="preserve"> </w:t>
      </w:r>
      <w:r w:rsidR="00F86B95" w:rsidRPr="000049CF">
        <w:rPr>
          <w:szCs w:val="24"/>
        </w:rPr>
        <w:t xml:space="preserve">Be to „spiralinio“ tipo laidų žymekliai, dėl sukeliamos mažesnės </w:t>
      </w:r>
      <w:proofErr w:type="spellStart"/>
      <w:r w:rsidR="00F86B95" w:rsidRPr="000049CF">
        <w:rPr>
          <w:szCs w:val="24"/>
        </w:rPr>
        <w:t>koronos</w:t>
      </w:r>
      <w:proofErr w:type="spellEnd"/>
      <w:r w:rsidR="00F86B95" w:rsidRPr="000049CF">
        <w:rPr>
          <w:szCs w:val="24"/>
        </w:rPr>
        <w:t xml:space="preserve">, gali būti dedami ir ant AEPL elektros perdavimo laidų, nes „pakabukų“ tipo, ypač metalinės konstrukcijos žymekliai ant 110 </w:t>
      </w:r>
      <w:proofErr w:type="spellStart"/>
      <w:r w:rsidR="00F86B95" w:rsidRPr="000049CF">
        <w:rPr>
          <w:szCs w:val="24"/>
        </w:rPr>
        <w:t>kV</w:t>
      </w:r>
      <w:proofErr w:type="spellEnd"/>
      <w:r w:rsidR="00F86B95" w:rsidRPr="000049CF">
        <w:rPr>
          <w:szCs w:val="24"/>
        </w:rPr>
        <w:t xml:space="preserve"> jau negali būti kabinami dėl aukščiausio </w:t>
      </w:r>
      <w:proofErr w:type="spellStart"/>
      <w:r w:rsidR="00F86B95" w:rsidRPr="000049CF">
        <w:rPr>
          <w:szCs w:val="24"/>
        </w:rPr>
        <w:t>koronos</w:t>
      </w:r>
      <w:proofErr w:type="spellEnd"/>
      <w:r w:rsidR="00F86B95" w:rsidRPr="000049CF">
        <w:rPr>
          <w:szCs w:val="24"/>
        </w:rPr>
        <w:t xml:space="preserve"> laipsnio. </w:t>
      </w:r>
    </w:p>
    <w:p w:rsidR="00D00955" w:rsidRPr="000049CF" w:rsidRDefault="00D00955" w:rsidP="0070279D">
      <w:pPr>
        <w:spacing w:line="276" w:lineRule="auto"/>
        <w:ind w:firstLine="567"/>
        <w:jc w:val="both"/>
        <w:rPr>
          <w:szCs w:val="24"/>
        </w:rPr>
      </w:pPr>
      <w:r w:rsidRPr="000049CF">
        <w:rPr>
          <w:rFonts w:ascii="Arial" w:hAnsi="Arial" w:cs="Arial"/>
          <w:b/>
          <w:noProof/>
          <w:sz w:val="20"/>
          <w:lang w:val="en-GB" w:eastAsia="en-GB"/>
        </w:rPr>
        <w:drawing>
          <wp:inline distT="0" distB="0" distL="0" distR="0" wp14:anchorId="4D0CEA25" wp14:editId="037F7EE3">
            <wp:extent cx="4297680" cy="2884805"/>
            <wp:effectExtent l="0" t="0" r="762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2884805"/>
                    </a:xfrm>
                    <a:prstGeom prst="rect">
                      <a:avLst/>
                    </a:prstGeom>
                    <a:noFill/>
                    <a:ln>
                      <a:noFill/>
                    </a:ln>
                  </pic:spPr>
                </pic:pic>
              </a:graphicData>
            </a:graphic>
          </wp:inline>
        </w:drawing>
      </w:r>
    </w:p>
    <w:p w:rsidR="00D00955" w:rsidRPr="000049CF" w:rsidRDefault="00D00955" w:rsidP="0070279D">
      <w:pPr>
        <w:spacing w:line="276" w:lineRule="auto"/>
        <w:ind w:firstLine="567"/>
        <w:jc w:val="both"/>
        <w:rPr>
          <w:szCs w:val="24"/>
        </w:rPr>
      </w:pPr>
    </w:p>
    <w:p w:rsidR="00D00955" w:rsidRPr="000049CF" w:rsidRDefault="001762D8" w:rsidP="00D00955">
      <w:pPr>
        <w:spacing w:line="360" w:lineRule="auto"/>
        <w:rPr>
          <w:rFonts w:eastAsia="Times New Roman"/>
          <w:szCs w:val="24"/>
        </w:rPr>
      </w:pPr>
      <w:r>
        <w:rPr>
          <w:rFonts w:eastAsia="Times New Roman"/>
          <w:b/>
          <w:szCs w:val="24"/>
        </w:rPr>
        <w:t>7</w:t>
      </w:r>
      <w:r w:rsidR="00D00955" w:rsidRPr="000049CF">
        <w:rPr>
          <w:rFonts w:eastAsia="Times New Roman"/>
          <w:b/>
          <w:szCs w:val="24"/>
        </w:rPr>
        <w:t xml:space="preserve"> pav. „</w:t>
      </w:r>
      <w:r w:rsidR="00D00955" w:rsidRPr="000049CF">
        <w:rPr>
          <w:rFonts w:eastAsia="Times New Roman"/>
          <w:szCs w:val="24"/>
        </w:rPr>
        <w:t>Spiralių“ tipo ženklinimo priemonių įrengimas ant AEPL, kuomet galima tai laikyti „padidinta“ laidų vizualizacija</w:t>
      </w:r>
    </w:p>
    <w:p w:rsidR="00D00955" w:rsidRDefault="00D00955" w:rsidP="0070279D">
      <w:pPr>
        <w:spacing w:line="276" w:lineRule="auto"/>
        <w:ind w:firstLine="567"/>
        <w:jc w:val="both"/>
        <w:rPr>
          <w:szCs w:val="24"/>
        </w:rPr>
      </w:pPr>
    </w:p>
    <w:p w:rsidR="00720AEB" w:rsidRPr="000049CF" w:rsidRDefault="00F645E2" w:rsidP="0070279D">
      <w:pPr>
        <w:spacing w:line="276" w:lineRule="auto"/>
        <w:ind w:firstLine="567"/>
        <w:jc w:val="both"/>
        <w:rPr>
          <w:szCs w:val="24"/>
        </w:rPr>
      </w:pPr>
      <w:r w:rsidRPr="000049CF">
        <w:rPr>
          <w:szCs w:val="24"/>
        </w:rPr>
        <w:t xml:space="preserve">Tikslesnes „įprastinės“ ar </w:t>
      </w:r>
      <w:r w:rsidR="00583588">
        <w:rPr>
          <w:szCs w:val="24"/>
        </w:rPr>
        <w:t>„</w:t>
      </w:r>
      <w:r w:rsidRPr="000049CF">
        <w:rPr>
          <w:szCs w:val="24"/>
        </w:rPr>
        <w:t>padidintos</w:t>
      </w:r>
      <w:r w:rsidR="00583588">
        <w:rPr>
          <w:szCs w:val="24"/>
        </w:rPr>
        <w:t>“</w:t>
      </w:r>
      <w:r w:rsidRPr="000049CF">
        <w:rPr>
          <w:szCs w:val="24"/>
        </w:rPr>
        <w:t xml:space="preserve"> vizualizacijos priemones reikia rinktis kiekvienu atveju atskirai, priklausomai nuo aukščiau minėtų klimatinių sąlygų, AEPL techninių charakteristikų, teritorijos gamtosauginio statuso, o taip pat žūstančių paukščių rūšių bei jų apsaugos statuso.</w:t>
      </w:r>
      <w:r w:rsidR="0070279D" w:rsidRPr="000049CF">
        <w:rPr>
          <w:szCs w:val="24"/>
        </w:rPr>
        <w:t xml:space="preserve"> </w:t>
      </w:r>
      <w:r w:rsidRPr="000049CF">
        <w:rPr>
          <w:szCs w:val="24"/>
        </w:rPr>
        <w:t>Taigi, paukščių atsitrenkimų į laidus ir, atitinkamai, žūties tikimybė priklauso nuo daugelio priežasčių, tarp kurių, pirmiausiai, įvardinamos paukščių rūšys</w:t>
      </w:r>
      <w:r w:rsidR="00F86B95" w:rsidRPr="000049CF">
        <w:rPr>
          <w:szCs w:val="24"/>
        </w:rPr>
        <w:t xml:space="preserve">. Taigi, kiekvienu atveju reikia žiūrėti kokio tipo AEPL laidų vizualizacija yra reikalinga, o vėliau, atsižvelgiant į kitas AEPL ir jos aplinkos savybes, parinkti atitinkamus laidų žymeklius bei jų įrengimo technines charakteristikas. </w:t>
      </w:r>
    </w:p>
    <w:p w:rsidR="00D00955" w:rsidRPr="000049CF" w:rsidRDefault="00D00955" w:rsidP="0070279D">
      <w:pPr>
        <w:spacing w:line="276" w:lineRule="auto"/>
        <w:ind w:firstLine="567"/>
        <w:jc w:val="both"/>
        <w:rPr>
          <w:szCs w:val="24"/>
        </w:rPr>
      </w:pPr>
    </w:p>
    <w:p w:rsidR="0070279D" w:rsidRPr="000049CF" w:rsidRDefault="00EC1A63" w:rsidP="0070279D">
      <w:pPr>
        <w:spacing w:line="276" w:lineRule="auto"/>
        <w:ind w:firstLine="567"/>
        <w:jc w:val="both"/>
        <w:rPr>
          <w:b/>
          <w:szCs w:val="24"/>
        </w:rPr>
      </w:pPr>
      <w:r>
        <w:rPr>
          <w:b/>
          <w:szCs w:val="24"/>
        </w:rPr>
        <w:t>2</w:t>
      </w:r>
      <w:r w:rsidR="0070279D" w:rsidRPr="004F53EC">
        <w:rPr>
          <w:b/>
          <w:szCs w:val="24"/>
        </w:rPr>
        <w:t>.2.</w:t>
      </w:r>
      <w:r w:rsidR="0070279D" w:rsidRPr="000049CF">
        <w:rPr>
          <w:szCs w:val="24"/>
        </w:rPr>
        <w:t xml:space="preserve"> </w:t>
      </w:r>
      <w:r w:rsidR="0070279D" w:rsidRPr="000049CF">
        <w:rPr>
          <w:b/>
          <w:szCs w:val="24"/>
        </w:rPr>
        <w:t>„Įprastinės‘ ir „padidintos“ vizualizacijos priemon</w:t>
      </w:r>
      <w:r w:rsidR="004331C5" w:rsidRPr="000049CF">
        <w:rPr>
          <w:b/>
          <w:szCs w:val="24"/>
        </w:rPr>
        <w:t>ės ir naudojamų žymeklių</w:t>
      </w:r>
      <w:r w:rsidR="0070279D" w:rsidRPr="000049CF">
        <w:rPr>
          <w:b/>
          <w:szCs w:val="24"/>
        </w:rPr>
        <w:t xml:space="preserve"> taikymo būtinybės ir galimybės</w:t>
      </w:r>
    </w:p>
    <w:p w:rsidR="0070279D" w:rsidRPr="000049CF" w:rsidRDefault="0070279D" w:rsidP="0070279D">
      <w:pPr>
        <w:spacing w:line="276" w:lineRule="auto"/>
        <w:ind w:firstLine="567"/>
        <w:jc w:val="both"/>
        <w:rPr>
          <w:b/>
          <w:szCs w:val="24"/>
        </w:rPr>
      </w:pPr>
    </w:p>
    <w:p w:rsidR="00D00955" w:rsidRPr="000049CF" w:rsidRDefault="00D00955" w:rsidP="0070279D">
      <w:pPr>
        <w:spacing w:line="276" w:lineRule="auto"/>
        <w:ind w:firstLine="567"/>
        <w:jc w:val="both"/>
        <w:rPr>
          <w:szCs w:val="24"/>
        </w:rPr>
      </w:pPr>
      <w:r w:rsidRPr="000049CF">
        <w:rPr>
          <w:szCs w:val="24"/>
        </w:rPr>
        <w:t>Kaip</w:t>
      </w:r>
      <w:r w:rsidR="004331C5" w:rsidRPr="000049CF">
        <w:rPr>
          <w:szCs w:val="24"/>
        </w:rPr>
        <w:t xml:space="preserve"> minėjome, kokią laidų ženklinimo priemonę pasirinkti – „įprastinės“ ar „padidintos“ vizualizacijos – kiekvienu atveju reikia apsispręsti priklausomai nuo konkrečios vietos gamtosauginės svarbos, čia sutinkamų paukščių  rūšių, o vertinant platesniu (pvz. šalies mastu), svarbus faktorius yra ir finansinės laidų žymėjimo galimybės. Gamtosaugos požiūriu, </w:t>
      </w:r>
      <w:proofErr w:type="spellStart"/>
      <w:r w:rsidR="004331C5" w:rsidRPr="000049CF">
        <w:rPr>
          <w:szCs w:val="24"/>
        </w:rPr>
        <w:t>siekiamybė</w:t>
      </w:r>
      <w:proofErr w:type="spellEnd"/>
      <w:r w:rsidR="004331C5" w:rsidRPr="000049CF">
        <w:rPr>
          <w:szCs w:val="24"/>
        </w:rPr>
        <w:t xml:space="preserve"> Lietuvoje yra kuo didesnėmis apimtimis taikyti „padidintos“ EPL laidų vizualizacijos priemones. Tačiau kokios yra realios techninės ir finansinės galimybės, o taip pat koks yra gamtosauginis poreikis šalyje.</w:t>
      </w:r>
    </w:p>
    <w:p w:rsidR="00C72976" w:rsidRPr="004F53EC" w:rsidRDefault="00C72976" w:rsidP="0070279D">
      <w:pPr>
        <w:spacing w:line="276" w:lineRule="auto"/>
        <w:ind w:firstLine="567"/>
        <w:jc w:val="both"/>
        <w:rPr>
          <w:sz w:val="8"/>
          <w:szCs w:val="24"/>
        </w:rPr>
      </w:pPr>
    </w:p>
    <w:p w:rsidR="00C72976" w:rsidRPr="000049CF" w:rsidRDefault="00C72976" w:rsidP="0070279D">
      <w:pPr>
        <w:spacing w:line="276" w:lineRule="auto"/>
        <w:ind w:firstLine="567"/>
        <w:jc w:val="both"/>
        <w:rPr>
          <w:b/>
          <w:szCs w:val="24"/>
        </w:rPr>
      </w:pPr>
      <w:r w:rsidRPr="000049CF">
        <w:rPr>
          <w:b/>
          <w:szCs w:val="24"/>
        </w:rPr>
        <w:t>„</w:t>
      </w:r>
      <w:proofErr w:type="spellStart"/>
      <w:r w:rsidRPr="000049CF">
        <w:rPr>
          <w:b/>
          <w:szCs w:val="24"/>
        </w:rPr>
        <w:t>Koronos</w:t>
      </w:r>
      <w:proofErr w:type="spellEnd"/>
      <w:r w:rsidRPr="000049CF">
        <w:rPr>
          <w:b/>
          <w:szCs w:val="24"/>
        </w:rPr>
        <w:t>“ efektas</w:t>
      </w:r>
    </w:p>
    <w:p w:rsidR="00C72976" w:rsidRPr="004F53EC" w:rsidRDefault="00C72976" w:rsidP="0070279D">
      <w:pPr>
        <w:spacing w:line="276" w:lineRule="auto"/>
        <w:ind w:firstLine="567"/>
        <w:jc w:val="both"/>
        <w:rPr>
          <w:b/>
          <w:sz w:val="6"/>
          <w:szCs w:val="24"/>
        </w:rPr>
      </w:pPr>
    </w:p>
    <w:p w:rsidR="004331C5" w:rsidRPr="000049CF" w:rsidRDefault="004331C5" w:rsidP="004331C5">
      <w:pPr>
        <w:widowControl/>
        <w:suppressAutoHyphens w:val="0"/>
        <w:spacing w:after="200" w:line="276" w:lineRule="auto"/>
        <w:rPr>
          <w:szCs w:val="24"/>
        </w:rPr>
      </w:pPr>
      <w:r w:rsidRPr="000049CF">
        <w:rPr>
          <w:szCs w:val="24"/>
        </w:rPr>
        <w:t xml:space="preserve">Pirmiausiai būtina pažymėti jog dėl </w:t>
      </w:r>
      <w:proofErr w:type="spellStart"/>
      <w:r w:rsidRPr="000049CF">
        <w:rPr>
          <w:szCs w:val="24"/>
        </w:rPr>
        <w:t>koronos</w:t>
      </w:r>
      <w:proofErr w:type="spellEnd"/>
      <w:r w:rsidRPr="000049CF">
        <w:rPr>
          <w:szCs w:val="24"/>
        </w:rPr>
        <w:t xml:space="preserve"> susidarymo ant elektros perdavimo laidų galima taikyti tik „spiralinio“ tipo laidų žymeklius, kuriems tyrimų metu 110 </w:t>
      </w:r>
      <w:proofErr w:type="spellStart"/>
      <w:r w:rsidRPr="000049CF">
        <w:rPr>
          <w:szCs w:val="24"/>
        </w:rPr>
        <w:t>kV</w:t>
      </w:r>
      <w:proofErr w:type="spellEnd"/>
      <w:r w:rsidRPr="000049CF">
        <w:rPr>
          <w:szCs w:val="24"/>
        </w:rPr>
        <w:t xml:space="preserve"> linijoje esant 78 </w:t>
      </w:r>
      <w:proofErr w:type="spellStart"/>
      <w:r w:rsidRPr="000049CF">
        <w:rPr>
          <w:szCs w:val="24"/>
        </w:rPr>
        <w:t>kV</w:t>
      </w:r>
      <w:proofErr w:type="spellEnd"/>
      <w:r w:rsidRPr="000049CF">
        <w:rPr>
          <w:szCs w:val="24"/>
        </w:rPr>
        <w:t xml:space="preserve"> įtampai abiejų tipų spiralėms (pilno ir „pusinio“ </w:t>
      </w:r>
      <w:r w:rsidRPr="001762D8">
        <w:rPr>
          <w:szCs w:val="24"/>
        </w:rPr>
        <w:t xml:space="preserve">ilgio – </w:t>
      </w:r>
      <w:r w:rsidR="001762D8" w:rsidRPr="001762D8">
        <w:rPr>
          <w:szCs w:val="24"/>
        </w:rPr>
        <w:t>8</w:t>
      </w:r>
      <w:r w:rsidRPr="001762D8">
        <w:rPr>
          <w:rFonts w:eastAsia="Times New Roman"/>
          <w:szCs w:val="24"/>
        </w:rPr>
        <w:t xml:space="preserve"> pav.</w:t>
      </w:r>
      <w:r w:rsidRPr="001762D8">
        <w:rPr>
          <w:szCs w:val="24"/>
        </w:rPr>
        <w:t>)</w:t>
      </w:r>
      <w:r w:rsidRPr="000049CF">
        <w:rPr>
          <w:szCs w:val="24"/>
        </w:rPr>
        <w:t xml:space="preserve"> nustatytas „0“ </w:t>
      </w:r>
      <w:proofErr w:type="spellStart"/>
      <w:r w:rsidRPr="000049CF">
        <w:rPr>
          <w:szCs w:val="24"/>
        </w:rPr>
        <w:t>koronos</w:t>
      </w:r>
      <w:proofErr w:type="spellEnd"/>
      <w:r w:rsidRPr="000049CF">
        <w:rPr>
          <w:szCs w:val="24"/>
        </w:rPr>
        <w:t xml:space="preserve"> lygmuo (5 balų skalėje). Nors 230 </w:t>
      </w:r>
      <w:proofErr w:type="spellStart"/>
      <w:r w:rsidRPr="000049CF">
        <w:rPr>
          <w:szCs w:val="24"/>
        </w:rPr>
        <w:t>kV</w:t>
      </w:r>
      <w:proofErr w:type="spellEnd"/>
      <w:r w:rsidRPr="000049CF">
        <w:rPr>
          <w:szCs w:val="24"/>
        </w:rPr>
        <w:t xml:space="preserve"> linijoje esant 157 </w:t>
      </w:r>
      <w:proofErr w:type="spellStart"/>
      <w:r w:rsidRPr="000049CF">
        <w:rPr>
          <w:szCs w:val="24"/>
        </w:rPr>
        <w:t>kV</w:t>
      </w:r>
      <w:proofErr w:type="spellEnd"/>
      <w:r w:rsidRPr="000049CF">
        <w:rPr>
          <w:szCs w:val="24"/>
        </w:rPr>
        <w:t xml:space="preserve"> įtampai toms pačioms spiralėms nustatytas jau stiprus – 3-čias, </w:t>
      </w:r>
      <w:proofErr w:type="spellStart"/>
      <w:r w:rsidRPr="000049CF">
        <w:rPr>
          <w:szCs w:val="24"/>
        </w:rPr>
        <w:t>koronos</w:t>
      </w:r>
      <w:proofErr w:type="spellEnd"/>
      <w:r w:rsidRPr="000049CF">
        <w:rPr>
          <w:szCs w:val="24"/>
        </w:rPr>
        <w:t xml:space="preserve"> lygmuo, o  345 </w:t>
      </w:r>
      <w:proofErr w:type="spellStart"/>
      <w:r w:rsidRPr="000049CF">
        <w:rPr>
          <w:szCs w:val="24"/>
        </w:rPr>
        <w:t>kV</w:t>
      </w:r>
      <w:proofErr w:type="spellEnd"/>
      <w:r w:rsidRPr="000049CF">
        <w:rPr>
          <w:szCs w:val="24"/>
        </w:rPr>
        <w:t xml:space="preserve"> linijoje esant 234 </w:t>
      </w:r>
      <w:proofErr w:type="spellStart"/>
      <w:r w:rsidRPr="000049CF">
        <w:rPr>
          <w:szCs w:val="24"/>
        </w:rPr>
        <w:t>kV</w:t>
      </w:r>
      <w:proofErr w:type="spellEnd"/>
      <w:r w:rsidRPr="000049CF">
        <w:rPr>
          <w:szCs w:val="24"/>
        </w:rPr>
        <w:t xml:space="preserve"> įtampai jau 5-tas – aukščiausias </w:t>
      </w:r>
      <w:proofErr w:type="spellStart"/>
      <w:r w:rsidRPr="000049CF">
        <w:rPr>
          <w:szCs w:val="24"/>
        </w:rPr>
        <w:t>koronos</w:t>
      </w:r>
      <w:proofErr w:type="spellEnd"/>
      <w:r w:rsidRPr="000049CF">
        <w:rPr>
          <w:szCs w:val="24"/>
        </w:rPr>
        <w:t xml:space="preserve"> lygmuo.  </w:t>
      </w:r>
    </w:p>
    <w:p w:rsidR="004331C5" w:rsidRPr="000049CF" w:rsidRDefault="004331C5" w:rsidP="004331C5">
      <w:r w:rsidRPr="000049CF">
        <w:rPr>
          <w:noProof/>
          <w:lang w:val="en-GB" w:eastAsia="en-GB"/>
        </w:rPr>
        <w:drawing>
          <wp:inline distT="0" distB="0" distL="0" distR="0" wp14:anchorId="4D337E17" wp14:editId="4B7917F7">
            <wp:extent cx="3143250" cy="2806883"/>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4475" cy="2807977"/>
                    </a:xfrm>
                    <a:prstGeom prst="rect">
                      <a:avLst/>
                    </a:prstGeom>
                    <a:noFill/>
                    <a:ln>
                      <a:noFill/>
                    </a:ln>
                  </pic:spPr>
                </pic:pic>
              </a:graphicData>
            </a:graphic>
          </wp:inline>
        </w:drawing>
      </w:r>
      <w:r w:rsidRPr="000049CF">
        <w:rPr>
          <w:noProof/>
          <w:lang w:val="en-GB" w:eastAsia="en-GB"/>
        </w:rPr>
        <w:drawing>
          <wp:inline distT="0" distB="0" distL="0" distR="0" wp14:anchorId="7F992FE0" wp14:editId="32CE99B7">
            <wp:extent cx="2768600" cy="2448833"/>
            <wp:effectExtent l="0" t="0" r="0" b="889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877" cy="2447309"/>
                    </a:xfrm>
                    <a:prstGeom prst="rect">
                      <a:avLst/>
                    </a:prstGeom>
                    <a:noFill/>
                    <a:ln>
                      <a:noFill/>
                    </a:ln>
                  </pic:spPr>
                </pic:pic>
              </a:graphicData>
            </a:graphic>
          </wp:inline>
        </w:drawing>
      </w:r>
    </w:p>
    <w:p w:rsidR="004331C5" w:rsidRPr="000049CF" w:rsidRDefault="004331C5" w:rsidP="004331C5"/>
    <w:p w:rsidR="004331C5" w:rsidRPr="000049CF" w:rsidRDefault="001762D8" w:rsidP="004331C5">
      <w:pPr>
        <w:spacing w:line="360" w:lineRule="auto"/>
        <w:rPr>
          <w:rFonts w:eastAsia="Times New Roman"/>
          <w:szCs w:val="24"/>
        </w:rPr>
      </w:pPr>
      <w:r>
        <w:rPr>
          <w:rFonts w:eastAsia="Times New Roman"/>
          <w:b/>
          <w:szCs w:val="24"/>
        </w:rPr>
        <w:t>8</w:t>
      </w:r>
      <w:r w:rsidR="004331C5" w:rsidRPr="000049CF">
        <w:rPr>
          <w:rFonts w:eastAsia="Times New Roman"/>
          <w:b/>
          <w:szCs w:val="24"/>
        </w:rPr>
        <w:t xml:space="preserve"> pav. „</w:t>
      </w:r>
      <w:r w:rsidR="004331C5" w:rsidRPr="000049CF">
        <w:rPr>
          <w:rFonts w:eastAsia="Times New Roman"/>
          <w:szCs w:val="24"/>
        </w:rPr>
        <w:t>Spiralių“ tipo laidų ženklinimo priemonės – pilno ir „pusinio“ ilgio</w:t>
      </w:r>
    </w:p>
    <w:p w:rsidR="00AB3C8E" w:rsidRPr="000049CF" w:rsidRDefault="004331C5" w:rsidP="006A5010">
      <w:pPr>
        <w:widowControl/>
        <w:suppressAutoHyphens w:val="0"/>
        <w:spacing w:after="200" w:line="276" w:lineRule="auto"/>
        <w:jc w:val="both"/>
        <w:rPr>
          <w:szCs w:val="24"/>
        </w:rPr>
      </w:pPr>
      <w:r w:rsidRPr="000049CF">
        <w:rPr>
          <w:szCs w:val="24"/>
        </w:rPr>
        <w:lastRenderedPageBreak/>
        <w:t xml:space="preserve">Tuo tarpu </w:t>
      </w:r>
      <w:r w:rsidR="00761B47" w:rsidRPr="000049CF">
        <w:rPr>
          <w:szCs w:val="24"/>
        </w:rPr>
        <w:t xml:space="preserve">atliekant </w:t>
      </w:r>
      <w:proofErr w:type="spellStart"/>
      <w:r w:rsidR="00761B47" w:rsidRPr="000049CF">
        <w:rPr>
          <w:szCs w:val="24"/>
        </w:rPr>
        <w:t>koronos</w:t>
      </w:r>
      <w:proofErr w:type="spellEnd"/>
      <w:r w:rsidR="00761B47" w:rsidRPr="000049CF">
        <w:rPr>
          <w:szCs w:val="24"/>
        </w:rPr>
        <w:t xml:space="preserve"> tyrimus su „pakabukų“ tipo laidų žymekliais nustatyta, jog net 110 </w:t>
      </w:r>
      <w:proofErr w:type="spellStart"/>
      <w:r w:rsidR="00761B47" w:rsidRPr="000049CF">
        <w:rPr>
          <w:szCs w:val="24"/>
        </w:rPr>
        <w:t>kV</w:t>
      </w:r>
      <w:proofErr w:type="spellEnd"/>
      <w:r w:rsidR="00761B47" w:rsidRPr="000049CF">
        <w:rPr>
          <w:szCs w:val="24"/>
        </w:rPr>
        <w:t xml:space="preserve"> linijoje esant 78 </w:t>
      </w:r>
      <w:proofErr w:type="spellStart"/>
      <w:r w:rsidR="00761B47" w:rsidRPr="000049CF">
        <w:rPr>
          <w:szCs w:val="24"/>
        </w:rPr>
        <w:t>kV</w:t>
      </w:r>
      <w:proofErr w:type="spellEnd"/>
      <w:r w:rsidR="00761B47" w:rsidRPr="000049CF">
        <w:rPr>
          <w:szCs w:val="24"/>
        </w:rPr>
        <w:t xml:space="preserve"> įtampai</w:t>
      </w:r>
      <w:r w:rsidR="00AB3C8E" w:rsidRPr="000049CF">
        <w:rPr>
          <w:szCs w:val="24"/>
        </w:rPr>
        <w:t xml:space="preserve"> </w:t>
      </w:r>
      <w:proofErr w:type="spellStart"/>
      <w:r w:rsidR="00AB3C8E" w:rsidRPr="000049CF">
        <w:rPr>
          <w:szCs w:val="24"/>
        </w:rPr>
        <w:t>koronos</w:t>
      </w:r>
      <w:proofErr w:type="spellEnd"/>
      <w:r w:rsidR="00AB3C8E" w:rsidRPr="000049CF">
        <w:rPr>
          <w:szCs w:val="24"/>
        </w:rPr>
        <w:t xml:space="preserve"> lygmuo svyravo nuo1-o iki 4-to lygmens (aukščiausias lygmuo nustatytas metaliniams pakabukams). Tuo tarpu 230 </w:t>
      </w:r>
      <w:proofErr w:type="spellStart"/>
      <w:r w:rsidR="00AB3C8E" w:rsidRPr="000049CF">
        <w:rPr>
          <w:szCs w:val="24"/>
        </w:rPr>
        <w:t>kV</w:t>
      </w:r>
      <w:proofErr w:type="spellEnd"/>
      <w:r w:rsidR="00AB3C8E" w:rsidRPr="000049CF">
        <w:rPr>
          <w:szCs w:val="24"/>
        </w:rPr>
        <w:t xml:space="preserve"> linijoje esant 157 </w:t>
      </w:r>
      <w:proofErr w:type="spellStart"/>
      <w:r w:rsidR="00AB3C8E" w:rsidRPr="000049CF">
        <w:rPr>
          <w:szCs w:val="24"/>
        </w:rPr>
        <w:t>kV</w:t>
      </w:r>
      <w:proofErr w:type="spellEnd"/>
      <w:r w:rsidR="00AB3C8E" w:rsidRPr="000049CF">
        <w:rPr>
          <w:szCs w:val="24"/>
        </w:rPr>
        <w:t xml:space="preserve"> įtampai, tiems patiems pakabukams nustatytas jau stiprus – 3-čias, ar net 5-tas – aukščiausias – </w:t>
      </w:r>
      <w:proofErr w:type="spellStart"/>
      <w:r w:rsidR="00AB3C8E" w:rsidRPr="000049CF">
        <w:rPr>
          <w:szCs w:val="24"/>
        </w:rPr>
        <w:t>koronos</w:t>
      </w:r>
      <w:proofErr w:type="spellEnd"/>
      <w:r w:rsidR="00AB3C8E" w:rsidRPr="000049CF">
        <w:rPr>
          <w:szCs w:val="24"/>
        </w:rPr>
        <w:t xml:space="preserve"> lygmuo.  </w:t>
      </w:r>
    </w:p>
    <w:p w:rsidR="00AB3C8E" w:rsidRPr="000049CF" w:rsidRDefault="00AB3C8E" w:rsidP="006A5010">
      <w:pPr>
        <w:widowControl/>
        <w:suppressAutoHyphens w:val="0"/>
        <w:spacing w:after="200" w:line="276" w:lineRule="auto"/>
        <w:jc w:val="both"/>
        <w:rPr>
          <w:szCs w:val="24"/>
        </w:rPr>
      </w:pPr>
      <w:r w:rsidRPr="000049CF">
        <w:rPr>
          <w:szCs w:val="24"/>
        </w:rPr>
        <w:t xml:space="preserve"> Taigi, „</w:t>
      </w:r>
      <w:r w:rsidRPr="000049CF">
        <w:rPr>
          <w:szCs w:val="24"/>
          <w:u w:val="single"/>
        </w:rPr>
        <w:t xml:space="preserve">pakabukų“ tipo laidų žymekliai gali būti naudojami tik išimtinais atvejais ir tik parenkant modelius, kurie sukelia mažiausią </w:t>
      </w:r>
      <w:proofErr w:type="spellStart"/>
      <w:r w:rsidRPr="000049CF">
        <w:rPr>
          <w:szCs w:val="24"/>
          <w:u w:val="single"/>
        </w:rPr>
        <w:t>koronos</w:t>
      </w:r>
      <w:proofErr w:type="spellEnd"/>
      <w:r w:rsidRPr="000049CF">
        <w:rPr>
          <w:szCs w:val="24"/>
          <w:u w:val="single"/>
        </w:rPr>
        <w:t xml:space="preserve"> efektą</w:t>
      </w:r>
      <w:r w:rsidRPr="000049CF">
        <w:rPr>
          <w:szCs w:val="24"/>
        </w:rPr>
        <w:t>. Tai galima surasti specialioje ataskaitoje, parengtoje JAV (</w:t>
      </w:r>
      <w:proofErr w:type="spellStart"/>
      <w:r w:rsidRPr="000049CF">
        <w:rPr>
          <w:rFonts w:eastAsiaTheme="minorHAnsi"/>
          <w:bCs/>
          <w:i/>
          <w:iCs/>
          <w:szCs w:val="24"/>
          <w:lang w:eastAsia="en-US"/>
        </w:rPr>
        <w:t>Prepared</w:t>
      </w:r>
      <w:proofErr w:type="spellEnd"/>
      <w:r w:rsidRPr="000049CF">
        <w:rPr>
          <w:rFonts w:eastAsiaTheme="minorHAnsi"/>
          <w:bCs/>
          <w:i/>
          <w:iCs/>
          <w:szCs w:val="24"/>
          <w:lang w:eastAsia="en-US"/>
        </w:rPr>
        <w:t xml:space="preserve"> </w:t>
      </w:r>
      <w:proofErr w:type="spellStart"/>
      <w:r w:rsidRPr="000049CF">
        <w:rPr>
          <w:rFonts w:eastAsiaTheme="minorHAnsi"/>
          <w:bCs/>
          <w:i/>
          <w:iCs/>
          <w:szCs w:val="24"/>
          <w:lang w:eastAsia="en-US"/>
        </w:rPr>
        <w:t>By</w:t>
      </w:r>
      <w:proofErr w:type="spellEnd"/>
      <w:r w:rsidRPr="000049CF">
        <w:rPr>
          <w:rFonts w:eastAsiaTheme="minorHAnsi"/>
          <w:bCs/>
          <w:i/>
          <w:iCs/>
          <w:szCs w:val="24"/>
          <w:lang w:eastAsia="en-US"/>
        </w:rPr>
        <w:t xml:space="preserve">: </w:t>
      </w:r>
      <w:r w:rsidRPr="000049CF">
        <w:rPr>
          <w:rFonts w:eastAsiaTheme="minorHAnsi"/>
          <w:szCs w:val="24"/>
          <w:lang w:eastAsia="en-US"/>
        </w:rPr>
        <w:t xml:space="preserve">EDM International, </w:t>
      </w:r>
      <w:proofErr w:type="spellStart"/>
      <w:r w:rsidRPr="000049CF">
        <w:rPr>
          <w:rFonts w:eastAsiaTheme="minorHAnsi"/>
          <w:szCs w:val="24"/>
          <w:lang w:eastAsia="en-US"/>
        </w:rPr>
        <w:t>Inc</w:t>
      </w:r>
      <w:proofErr w:type="spellEnd"/>
      <w:r w:rsidRPr="000049CF">
        <w:rPr>
          <w:rFonts w:eastAsiaTheme="minorHAnsi"/>
          <w:szCs w:val="24"/>
          <w:lang w:eastAsia="en-US"/>
        </w:rPr>
        <w:t xml:space="preserve">., </w:t>
      </w:r>
      <w:proofErr w:type="spellStart"/>
      <w:r w:rsidRPr="000049CF">
        <w:rPr>
          <w:rFonts w:eastAsiaTheme="minorHAnsi"/>
          <w:szCs w:val="24"/>
          <w:lang w:eastAsia="en-US"/>
        </w:rPr>
        <w:t>Neil</w:t>
      </w:r>
      <w:proofErr w:type="spellEnd"/>
      <w:r w:rsidRPr="000049CF">
        <w:rPr>
          <w:rFonts w:eastAsiaTheme="minorHAnsi"/>
          <w:szCs w:val="24"/>
          <w:lang w:eastAsia="en-US"/>
        </w:rPr>
        <w:t xml:space="preserve"> </w:t>
      </w:r>
      <w:proofErr w:type="spellStart"/>
      <w:r w:rsidRPr="000049CF">
        <w:rPr>
          <w:rFonts w:eastAsiaTheme="minorHAnsi"/>
          <w:szCs w:val="24"/>
          <w:lang w:eastAsia="en-US"/>
        </w:rPr>
        <w:t>Hurst</w:t>
      </w:r>
      <w:proofErr w:type="spellEnd"/>
      <w:r w:rsidRPr="000049CF">
        <w:rPr>
          <w:rFonts w:eastAsiaTheme="minorHAnsi"/>
          <w:szCs w:val="24"/>
          <w:lang w:eastAsia="en-US"/>
        </w:rPr>
        <w:t xml:space="preserve">, </w:t>
      </w:r>
      <w:proofErr w:type="spellStart"/>
      <w:r w:rsidRPr="000049CF">
        <w:rPr>
          <w:rFonts w:eastAsiaTheme="minorHAnsi"/>
          <w:szCs w:val="24"/>
          <w:lang w:eastAsia="en-US"/>
        </w:rPr>
        <w:t>Primary</w:t>
      </w:r>
      <w:proofErr w:type="spellEnd"/>
      <w:r w:rsidRPr="000049CF">
        <w:rPr>
          <w:rFonts w:eastAsiaTheme="minorHAnsi"/>
          <w:szCs w:val="24"/>
          <w:lang w:eastAsia="en-US"/>
        </w:rPr>
        <w:t xml:space="preserve"> </w:t>
      </w:r>
      <w:proofErr w:type="spellStart"/>
      <w:r w:rsidRPr="000049CF">
        <w:rPr>
          <w:rFonts w:eastAsiaTheme="minorHAnsi"/>
          <w:szCs w:val="24"/>
          <w:lang w:eastAsia="en-US"/>
        </w:rPr>
        <w:t>Author</w:t>
      </w:r>
      <w:proofErr w:type="spellEnd"/>
      <w:r w:rsidRPr="000049CF">
        <w:rPr>
          <w:rFonts w:eastAsiaTheme="minorHAnsi"/>
          <w:szCs w:val="24"/>
          <w:lang w:eastAsia="en-US"/>
        </w:rPr>
        <w:t xml:space="preserve">, 4001 </w:t>
      </w:r>
      <w:proofErr w:type="spellStart"/>
      <w:r w:rsidRPr="000049CF">
        <w:rPr>
          <w:rFonts w:eastAsiaTheme="minorHAnsi"/>
          <w:szCs w:val="24"/>
          <w:lang w:eastAsia="en-US"/>
        </w:rPr>
        <w:t>Automation</w:t>
      </w:r>
      <w:proofErr w:type="spellEnd"/>
      <w:r w:rsidRPr="000049CF">
        <w:rPr>
          <w:rFonts w:eastAsiaTheme="minorHAnsi"/>
          <w:szCs w:val="24"/>
          <w:lang w:eastAsia="en-US"/>
        </w:rPr>
        <w:t xml:space="preserve"> </w:t>
      </w:r>
      <w:proofErr w:type="spellStart"/>
      <w:r w:rsidRPr="000049CF">
        <w:rPr>
          <w:rFonts w:eastAsiaTheme="minorHAnsi"/>
          <w:szCs w:val="24"/>
          <w:lang w:eastAsia="en-US"/>
        </w:rPr>
        <w:t>Way</w:t>
      </w:r>
      <w:proofErr w:type="spellEnd"/>
      <w:r w:rsidRPr="000049CF">
        <w:rPr>
          <w:rFonts w:eastAsiaTheme="minorHAnsi"/>
          <w:szCs w:val="24"/>
          <w:lang w:eastAsia="en-US"/>
        </w:rPr>
        <w:t xml:space="preserve">, </w:t>
      </w:r>
      <w:proofErr w:type="spellStart"/>
      <w:r w:rsidRPr="000049CF">
        <w:rPr>
          <w:rFonts w:eastAsiaTheme="minorHAnsi"/>
          <w:szCs w:val="24"/>
          <w:lang w:eastAsia="en-US"/>
        </w:rPr>
        <w:t>Fort</w:t>
      </w:r>
      <w:proofErr w:type="spellEnd"/>
      <w:r w:rsidRPr="000049CF">
        <w:rPr>
          <w:rFonts w:eastAsiaTheme="minorHAnsi"/>
          <w:szCs w:val="24"/>
          <w:lang w:eastAsia="en-US"/>
        </w:rPr>
        <w:t xml:space="preserve"> </w:t>
      </w:r>
      <w:proofErr w:type="spellStart"/>
      <w:r w:rsidRPr="000049CF">
        <w:rPr>
          <w:rFonts w:eastAsiaTheme="minorHAnsi"/>
          <w:szCs w:val="24"/>
          <w:lang w:eastAsia="en-US"/>
        </w:rPr>
        <w:t>Collins</w:t>
      </w:r>
      <w:proofErr w:type="spellEnd"/>
      <w:r w:rsidRPr="000049CF">
        <w:rPr>
          <w:rFonts w:eastAsiaTheme="minorHAnsi"/>
          <w:szCs w:val="24"/>
          <w:lang w:eastAsia="en-US"/>
        </w:rPr>
        <w:t xml:space="preserve">, </w:t>
      </w:r>
      <w:proofErr w:type="spellStart"/>
      <w:r w:rsidRPr="000049CF">
        <w:rPr>
          <w:rFonts w:eastAsiaTheme="minorHAnsi"/>
          <w:szCs w:val="24"/>
          <w:lang w:eastAsia="en-US"/>
        </w:rPr>
        <w:t>Colorado</w:t>
      </w:r>
      <w:proofErr w:type="spellEnd"/>
      <w:r w:rsidRPr="000049CF">
        <w:rPr>
          <w:rFonts w:eastAsiaTheme="minorHAnsi"/>
          <w:szCs w:val="24"/>
          <w:lang w:eastAsia="en-US"/>
        </w:rPr>
        <w:t xml:space="preserve"> 80525, </w:t>
      </w:r>
      <w:proofErr w:type="spellStart"/>
      <w:r w:rsidRPr="000049CF">
        <w:rPr>
          <w:rFonts w:eastAsiaTheme="minorHAnsi"/>
          <w:szCs w:val="24"/>
          <w:lang w:eastAsia="en-US"/>
        </w:rPr>
        <w:t>Contract</w:t>
      </w:r>
      <w:proofErr w:type="spellEnd"/>
      <w:r w:rsidRPr="000049CF">
        <w:rPr>
          <w:rFonts w:eastAsiaTheme="minorHAnsi"/>
          <w:szCs w:val="24"/>
          <w:lang w:eastAsia="en-US"/>
        </w:rPr>
        <w:t xml:space="preserve"> </w:t>
      </w:r>
      <w:proofErr w:type="spellStart"/>
      <w:r w:rsidRPr="000049CF">
        <w:rPr>
          <w:rFonts w:eastAsiaTheme="minorHAnsi"/>
          <w:szCs w:val="24"/>
          <w:lang w:eastAsia="en-US"/>
        </w:rPr>
        <w:t>No</w:t>
      </w:r>
      <w:proofErr w:type="spellEnd"/>
      <w:r w:rsidRPr="000049CF">
        <w:rPr>
          <w:rFonts w:eastAsiaTheme="minorHAnsi"/>
          <w:szCs w:val="24"/>
          <w:lang w:eastAsia="en-US"/>
        </w:rPr>
        <w:t xml:space="preserve">. 500-01-032; </w:t>
      </w:r>
      <w:proofErr w:type="spellStart"/>
      <w:r w:rsidRPr="000049CF">
        <w:rPr>
          <w:rFonts w:eastAsiaTheme="minorHAnsi"/>
          <w:bCs/>
          <w:i/>
          <w:iCs/>
          <w:szCs w:val="24"/>
          <w:lang w:eastAsia="en-US"/>
        </w:rPr>
        <w:t>Prepared</w:t>
      </w:r>
      <w:proofErr w:type="spellEnd"/>
      <w:r w:rsidRPr="000049CF">
        <w:rPr>
          <w:rFonts w:eastAsiaTheme="minorHAnsi"/>
          <w:bCs/>
          <w:i/>
          <w:iCs/>
          <w:szCs w:val="24"/>
          <w:lang w:eastAsia="en-US"/>
        </w:rPr>
        <w:t xml:space="preserve"> </w:t>
      </w:r>
      <w:proofErr w:type="spellStart"/>
      <w:r w:rsidRPr="000049CF">
        <w:rPr>
          <w:rFonts w:eastAsiaTheme="minorHAnsi"/>
          <w:bCs/>
          <w:i/>
          <w:iCs/>
          <w:szCs w:val="24"/>
          <w:lang w:eastAsia="en-US"/>
        </w:rPr>
        <w:t>For</w:t>
      </w:r>
      <w:proofErr w:type="spellEnd"/>
      <w:r w:rsidRPr="000049CF">
        <w:rPr>
          <w:rFonts w:eastAsiaTheme="minorHAnsi"/>
          <w:bCs/>
          <w:i/>
          <w:iCs/>
          <w:szCs w:val="24"/>
          <w:lang w:eastAsia="en-US"/>
        </w:rPr>
        <w:t xml:space="preserve">: </w:t>
      </w:r>
      <w:proofErr w:type="spellStart"/>
      <w:r w:rsidRPr="000049CF">
        <w:rPr>
          <w:rFonts w:eastAsiaTheme="minorHAnsi"/>
          <w:bCs/>
          <w:szCs w:val="24"/>
          <w:lang w:eastAsia="en-US"/>
        </w:rPr>
        <w:t>California</w:t>
      </w:r>
      <w:proofErr w:type="spellEnd"/>
      <w:r w:rsidRPr="000049CF">
        <w:rPr>
          <w:rFonts w:eastAsiaTheme="minorHAnsi"/>
          <w:bCs/>
          <w:szCs w:val="24"/>
          <w:lang w:eastAsia="en-US"/>
        </w:rPr>
        <w:t xml:space="preserve"> </w:t>
      </w:r>
      <w:proofErr w:type="spellStart"/>
      <w:r w:rsidRPr="000049CF">
        <w:rPr>
          <w:rFonts w:eastAsiaTheme="minorHAnsi"/>
          <w:bCs/>
          <w:szCs w:val="24"/>
          <w:lang w:eastAsia="en-US"/>
        </w:rPr>
        <w:t>Energy</w:t>
      </w:r>
      <w:proofErr w:type="spellEnd"/>
      <w:r w:rsidRPr="000049CF">
        <w:rPr>
          <w:rFonts w:eastAsiaTheme="minorHAnsi"/>
          <w:bCs/>
          <w:szCs w:val="24"/>
          <w:lang w:eastAsia="en-US"/>
        </w:rPr>
        <w:t xml:space="preserve"> </w:t>
      </w:r>
      <w:proofErr w:type="spellStart"/>
      <w:r w:rsidRPr="000049CF">
        <w:rPr>
          <w:rFonts w:eastAsiaTheme="minorHAnsi"/>
          <w:bCs/>
          <w:szCs w:val="24"/>
          <w:lang w:eastAsia="en-US"/>
        </w:rPr>
        <w:t>Commission</w:t>
      </w:r>
      <w:proofErr w:type="spellEnd"/>
      <w:r w:rsidRPr="000049CF">
        <w:rPr>
          <w:rFonts w:eastAsiaTheme="minorHAnsi"/>
          <w:bCs/>
          <w:szCs w:val="24"/>
          <w:lang w:eastAsia="en-US"/>
        </w:rPr>
        <w:t xml:space="preserve">, </w:t>
      </w:r>
      <w:proofErr w:type="spellStart"/>
      <w:r w:rsidRPr="000049CF">
        <w:rPr>
          <w:rFonts w:eastAsiaTheme="minorHAnsi"/>
          <w:szCs w:val="24"/>
          <w:lang w:eastAsia="en-US"/>
        </w:rPr>
        <w:t>Public</w:t>
      </w:r>
      <w:proofErr w:type="spellEnd"/>
      <w:r w:rsidRPr="000049CF">
        <w:rPr>
          <w:rFonts w:eastAsiaTheme="minorHAnsi"/>
          <w:szCs w:val="24"/>
          <w:lang w:eastAsia="en-US"/>
        </w:rPr>
        <w:t xml:space="preserve"> </w:t>
      </w:r>
      <w:proofErr w:type="spellStart"/>
      <w:r w:rsidRPr="000049CF">
        <w:rPr>
          <w:rFonts w:eastAsiaTheme="minorHAnsi"/>
          <w:szCs w:val="24"/>
          <w:lang w:eastAsia="en-US"/>
        </w:rPr>
        <w:t>Interest</w:t>
      </w:r>
      <w:proofErr w:type="spellEnd"/>
      <w:r w:rsidRPr="000049CF">
        <w:rPr>
          <w:rFonts w:eastAsiaTheme="minorHAnsi"/>
          <w:szCs w:val="24"/>
          <w:lang w:eastAsia="en-US"/>
        </w:rPr>
        <w:t xml:space="preserve"> </w:t>
      </w:r>
      <w:proofErr w:type="spellStart"/>
      <w:r w:rsidRPr="000049CF">
        <w:rPr>
          <w:rFonts w:eastAsiaTheme="minorHAnsi"/>
          <w:szCs w:val="24"/>
          <w:lang w:eastAsia="en-US"/>
        </w:rPr>
        <w:t>Energy</w:t>
      </w:r>
      <w:proofErr w:type="spellEnd"/>
      <w:r w:rsidRPr="000049CF">
        <w:rPr>
          <w:rFonts w:eastAsiaTheme="minorHAnsi"/>
          <w:szCs w:val="24"/>
          <w:lang w:eastAsia="en-US"/>
        </w:rPr>
        <w:t xml:space="preserve"> </w:t>
      </w:r>
      <w:proofErr w:type="spellStart"/>
      <w:r w:rsidRPr="000049CF">
        <w:rPr>
          <w:rFonts w:eastAsiaTheme="minorHAnsi"/>
          <w:szCs w:val="24"/>
          <w:lang w:eastAsia="en-US"/>
        </w:rPr>
        <w:t>Research</w:t>
      </w:r>
      <w:proofErr w:type="spellEnd"/>
      <w:r w:rsidRPr="000049CF">
        <w:rPr>
          <w:rFonts w:eastAsiaTheme="minorHAnsi"/>
          <w:szCs w:val="24"/>
          <w:lang w:eastAsia="en-US"/>
        </w:rPr>
        <w:t xml:space="preserve"> (PIER) </w:t>
      </w:r>
      <w:proofErr w:type="spellStart"/>
      <w:r w:rsidRPr="000049CF">
        <w:rPr>
          <w:rFonts w:eastAsiaTheme="minorHAnsi"/>
          <w:szCs w:val="24"/>
          <w:lang w:eastAsia="en-US"/>
        </w:rPr>
        <w:t>Program</w:t>
      </w:r>
      <w:proofErr w:type="spellEnd"/>
      <w:r w:rsidRPr="000049CF">
        <w:rPr>
          <w:rFonts w:eastAsiaTheme="minorHAnsi"/>
          <w:szCs w:val="24"/>
          <w:lang w:eastAsia="en-US"/>
        </w:rPr>
        <w:t xml:space="preserve">). </w:t>
      </w:r>
      <w:r w:rsidR="00C84944" w:rsidRPr="000049CF">
        <w:rPr>
          <w:rFonts w:eastAsiaTheme="minorHAnsi"/>
          <w:szCs w:val="24"/>
          <w:lang w:eastAsia="en-US"/>
        </w:rPr>
        <w:t xml:space="preserve">Tačiau ir tai, </w:t>
      </w:r>
      <w:r w:rsidR="00C84944" w:rsidRPr="000049CF">
        <w:rPr>
          <w:rFonts w:eastAsiaTheme="minorHAnsi"/>
          <w:szCs w:val="24"/>
          <w:u w:val="single"/>
          <w:lang w:eastAsia="en-US"/>
        </w:rPr>
        <w:t>Lietu</w:t>
      </w:r>
      <w:r w:rsidRPr="000049CF">
        <w:rPr>
          <w:rFonts w:eastAsiaTheme="minorHAnsi"/>
          <w:szCs w:val="24"/>
          <w:u w:val="single"/>
          <w:lang w:eastAsia="en-US"/>
        </w:rPr>
        <w:t>v</w:t>
      </w:r>
      <w:r w:rsidR="00C84944" w:rsidRPr="000049CF">
        <w:rPr>
          <w:rFonts w:eastAsiaTheme="minorHAnsi"/>
          <w:szCs w:val="24"/>
          <w:u w:val="single"/>
          <w:lang w:eastAsia="en-US"/>
        </w:rPr>
        <w:t xml:space="preserve">os atveju, “pakabukų” tipo AEPL laidų ženklinimo priemonės gali būti taikomos tik </w:t>
      </w:r>
      <w:r w:rsidR="00C72976" w:rsidRPr="000049CF">
        <w:rPr>
          <w:rFonts w:eastAsiaTheme="minorHAnsi"/>
          <w:szCs w:val="24"/>
          <w:u w:val="single"/>
          <w:lang w:eastAsia="en-US"/>
        </w:rPr>
        <w:t xml:space="preserve">110 </w:t>
      </w:r>
      <w:proofErr w:type="spellStart"/>
      <w:r w:rsidR="00C72976" w:rsidRPr="000049CF">
        <w:rPr>
          <w:rFonts w:eastAsiaTheme="minorHAnsi"/>
          <w:szCs w:val="24"/>
          <w:u w:val="single"/>
          <w:lang w:eastAsia="en-US"/>
        </w:rPr>
        <w:t>kV</w:t>
      </w:r>
      <w:proofErr w:type="spellEnd"/>
      <w:r w:rsidR="00C72976" w:rsidRPr="000049CF">
        <w:rPr>
          <w:rFonts w:eastAsiaTheme="minorHAnsi"/>
          <w:szCs w:val="24"/>
          <w:u w:val="single"/>
          <w:lang w:eastAsia="en-US"/>
        </w:rPr>
        <w:t xml:space="preserve"> EPL</w:t>
      </w:r>
      <w:r w:rsidR="00C72976" w:rsidRPr="000049CF">
        <w:rPr>
          <w:rFonts w:eastAsiaTheme="minorHAnsi"/>
          <w:szCs w:val="24"/>
          <w:lang w:eastAsia="en-US"/>
        </w:rPr>
        <w:t xml:space="preserve">. Kartu būtina pažymėti, jog įrengiant bet kurio tipo AEPL laidų žymeklius ant </w:t>
      </w:r>
      <w:proofErr w:type="spellStart"/>
      <w:r w:rsidR="00C72976" w:rsidRPr="000049CF">
        <w:rPr>
          <w:rFonts w:eastAsiaTheme="minorHAnsi"/>
          <w:szCs w:val="24"/>
          <w:lang w:eastAsia="en-US"/>
        </w:rPr>
        <w:t>žaibosaugos</w:t>
      </w:r>
      <w:proofErr w:type="spellEnd"/>
      <w:r w:rsidR="00C72976" w:rsidRPr="000049CF">
        <w:rPr>
          <w:rFonts w:eastAsiaTheme="minorHAnsi"/>
          <w:szCs w:val="24"/>
          <w:lang w:eastAsia="en-US"/>
        </w:rPr>
        <w:t xml:space="preserve"> troso (</w:t>
      </w:r>
      <w:r w:rsidR="00C72976" w:rsidRPr="000049CF">
        <w:rPr>
          <w:szCs w:val="24"/>
        </w:rPr>
        <w:t xml:space="preserve">„nulinės“ fazės) – </w:t>
      </w:r>
      <w:proofErr w:type="spellStart"/>
      <w:r w:rsidR="00C72976" w:rsidRPr="000049CF">
        <w:rPr>
          <w:szCs w:val="24"/>
        </w:rPr>
        <w:t>koronos</w:t>
      </w:r>
      <w:proofErr w:type="spellEnd"/>
      <w:r w:rsidR="00C72976" w:rsidRPr="000049CF">
        <w:rPr>
          <w:szCs w:val="24"/>
        </w:rPr>
        <w:t xml:space="preserve"> lygmuo bus „0“. </w:t>
      </w:r>
    </w:p>
    <w:p w:rsidR="000049CF" w:rsidRPr="000049CF" w:rsidRDefault="00C72976" w:rsidP="006A5010">
      <w:pPr>
        <w:widowControl/>
        <w:suppressAutoHyphens w:val="0"/>
        <w:spacing w:after="200" w:line="276" w:lineRule="auto"/>
        <w:jc w:val="both"/>
        <w:rPr>
          <w:szCs w:val="24"/>
        </w:rPr>
      </w:pPr>
      <w:r w:rsidRPr="000049CF">
        <w:rPr>
          <w:b/>
          <w:i/>
          <w:szCs w:val="24"/>
        </w:rPr>
        <w:t xml:space="preserve">Apibendrinus reikia pažymėti, jog tiek ant </w:t>
      </w:r>
      <w:r w:rsidR="00347F49" w:rsidRPr="000049CF">
        <w:rPr>
          <w:b/>
          <w:i/>
          <w:szCs w:val="24"/>
        </w:rPr>
        <w:t xml:space="preserve">110 EPL, tiek ant 330 </w:t>
      </w:r>
      <w:proofErr w:type="spellStart"/>
      <w:r w:rsidR="00347F49" w:rsidRPr="000049CF">
        <w:rPr>
          <w:b/>
          <w:i/>
          <w:szCs w:val="24"/>
        </w:rPr>
        <w:t>kV</w:t>
      </w:r>
      <w:proofErr w:type="spellEnd"/>
      <w:r w:rsidR="00347F49" w:rsidRPr="000049CF">
        <w:rPr>
          <w:b/>
          <w:i/>
          <w:szCs w:val="24"/>
        </w:rPr>
        <w:t xml:space="preserve"> ar didesnės įtampos EPL </w:t>
      </w:r>
      <w:proofErr w:type="spellStart"/>
      <w:r w:rsidR="00347F49" w:rsidRPr="000049CF">
        <w:rPr>
          <w:rFonts w:eastAsiaTheme="minorHAnsi"/>
          <w:b/>
          <w:i/>
          <w:szCs w:val="24"/>
          <w:lang w:eastAsia="en-US"/>
        </w:rPr>
        <w:t>žaibosaugos</w:t>
      </w:r>
      <w:proofErr w:type="spellEnd"/>
      <w:r w:rsidR="00347F49" w:rsidRPr="000049CF">
        <w:rPr>
          <w:rFonts w:eastAsiaTheme="minorHAnsi"/>
          <w:b/>
          <w:i/>
          <w:szCs w:val="24"/>
          <w:lang w:eastAsia="en-US"/>
        </w:rPr>
        <w:t xml:space="preserve"> troso (</w:t>
      </w:r>
      <w:r w:rsidR="00347F49" w:rsidRPr="000049CF">
        <w:rPr>
          <w:b/>
          <w:i/>
          <w:szCs w:val="24"/>
        </w:rPr>
        <w:t xml:space="preserve">„nulinės“ fazės), galima įrengti bet kurio tipo  AEPL laidų vizualizaciją didinančius žymeklius, nes </w:t>
      </w:r>
      <w:proofErr w:type="spellStart"/>
      <w:r w:rsidR="00347F49" w:rsidRPr="000049CF">
        <w:rPr>
          <w:b/>
          <w:i/>
          <w:szCs w:val="24"/>
        </w:rPr>
        <w:t>koronos</w:t>
      </w:r>
      <w:proofErr w:type="spellEnd"/>
      <w:r w:rsidR="00347F49" w:rsidRPr="000049CF">
        <w:rPr>
          <w:b/>
          <w:i/>
          <w:szCs w:val="24"/>
        </w:rPr>
        <w:t xml:space="preserve"> lygmuo bus „0“. Tuo tarpu ant elektros perdavimo laidų minėtus žymeklius galima įrengti tik </w:t>
      </w:r>
      <w:r w:rsidR="00BD149B" w:rsidRPr="000049CF">
        <w:rPr>
          <w:b/>
          <w:i/>
          <w:szCs w:val="24"/>
        </w:rPr>
        <w:t xml:space="preserve">110 </w:t>
      </w:r>
      <w:proofErr w:type="spellStart"/>
      <w:r w:rsidR="00BD149B" w:rsidRPr="000049CF">
        <w:rPr>
          <w:b/>
          <w:i/>
          <w:szCs w:val="24"/>
        </w:rPr>
        <w:t>kV</w:t>
      </w:r>
      <w:proofErr w:type="spellEnd"/>
      <w:r w:rsidR="00BD149B" w:rsidRPr="000049CF">
        <w:rPr>
          <w:b/>
          <w:i/>
          <w:szCs w:val="24"/>
        </w:rPr>
        <w:t xml:space="preserve"> EPL atveju, nes 330 </w:t>
      </w:r>
      <w:proofErr w:type="spellStart"/>
      <w:r w:rsidR="00BD149B" w:rsidRPr="000049CF">
        <w:rPr>
          <w:b/>
          <w:i/>
          <w:szCs w:val="24"/>
        </w:rPr>
        <w:t>kV</w:t>
      </w:r>
      <w:proofErr w:type="spellEnd"/>
      <w:r w:rsidR="00BD149B" w:rsidRPr="000049CF">
        <w:rPr>
          <w:b/>
          <w:i/>
          <w:szCs w:val="24"/>
        </w:rPr>
        <w:t xml:space="preserve"> ir didesnės įtampos atveju </w:t>
      </w:r>
      <w:proofErr w:type="spellStart"/>
      <w:r w:rsidR="00BD149B" w:rsidRPr="000049CF">
        <w:rPr>
          <w:b/>
          <w:i/>
          <w:szCs w:val="24"/>
        </w:rPr>
        <w:t>korona</w:t>
      </w:r>
      <w:proofErr w:type="spellEnd"/>
      <w:r w:rsidR="00BD149B" w:rsidRPr="000049CF">
        <w:rPr>
          <w:b/>
          <w:i/>
          <w:szCs w:val="24"/>
        </w:rPr>
        <w:t xml:space="preserve"> bus – 3-čio ar net 5-to – aukščiausio – lygmens</w:t>
      </w:r>
      <w:r w:rsidR="00BD149B" w:rsidRPr="000049CF">
        <w:rPr>
          <w:szCs w:val="24"/>
        </w:rPr>
        <w:t xml:space="preserve">. </w:t>
      </w:r>
      <w:r w:rsidR="000049CF" w:rsidRPr="000049CF">
        <w:rPr>
          <w:szCs w:val="24"/>
          <w:u w:val="single"/>
        </w:rPr>
        <w:t xml:space="preserve">Tačiau, iš kitos pusės, kadangi 330 </w:t>
      </w:r>
      <w:proofErr w:type="spellStart"/>
      <w:r w:rsidR="000049CF" w:rsidRPr="000049CF">
        <w:rPr>
          <w:szCs w:val="24"/>
          <w:u w:val="single"/>
        </w:rPr>
        <w:t>kV</w:t>
      </w:r>
      <w:proofErr w:type="spellEnd"/>
      <w:r w:rsidR="000049CF" w:rsidRPr="000049CF">
        <w:rPr>
          <w:szCs w:val="24"/>
          <w:u w:val="single"/>
        </w:rPr>
        <w:t xml:space="preserve"> ir didesnės įtampos oro linijose vienoje fazėje sumontuoti du ir daugiau laidų, jie yra pakankamai gerai matomi, todėl tokios įtampos EPL nėra prasmės didinti jos laidų vizualizaciją, o laidų ženklinimą gamtosauginiais tikslais, esant poreikiui, galima įrengti tik ant </w:t>
      </w:r>
      <w:proofErr w:type="spellStart"/>
      <w:r w:rsidR="000049CF" w:rsidRPr="000049CF">
        <w:rPr>
          <w:szCs w:val="24"/>
          <w:u w:val="single"/>
        </w:rPr>
        <w:t>žaibosaugos</w:t>
      </w:r>
      <w:proofErr w:type="spellEnd"/>
      <w:r w:rsidR="000049CF" w:rsidRPr="000049CF">
        <w:rPr>
          <w:szCs w:val="24"/>
          <w:u w:val="single"/>
        </w:rPr>
        <w:t xml:space="preserve"> troso</w:t>
      </w:r>
      <w:r w:rsidR="000049CF">
        <w:rPr>
          <w:szCs w:val="24"/>
        </w:rPr>
        <w:t xml:space="preserve">. </w:t>
      </w:r>
    </w:p>
    <w:p w:rsidR="00C72976" w:rsidRPr="000049CF" w:rsidRDefault="006628EA" w:rsidP="006A5010">
      <w:pPr>
        <w:widowControl/>
        <w:suppressAutoHyphens w:val="0"/>
        <w:spacing w:after="200" w:line="276" w:lineRule="auto"/>
        <w:jc w:val="both"/>
        <w:rPr>
          <w:szCs w:val="24"/>
        </w:rPr>
      </w:pPr>
      <w:r w:rsidRPr="000049CF">
        <w:rPr>
          <w:szCs w:val="24"/>
          <w:u w:val="single"/>
        </w:rPr>
        <w:t xml:space="preserve">Vertinant laukiamo gamtosauginio (paukščių žūties sumažinimo) efekto reikšmę pasirenkant laidų vizualizacijos žymeklius (ypač ant AEPL </w:t>
      </w:r>
      <w:proofErr w:type="spellStart"/>
      <w:r w:rsidRPr="000049CF">
        <w:rPr>
          <w:szCs w:val="24"/>
          <w:u w:val="single"/>
        </w:rPr>
        <w:t>žaibosaugos</w:t>
      </w:r>
      <w:proofErr w:type="spellEnd"/>
      <w:r w:rsidRPr="000049CF">
        <w:rPr>
          <w:szCs w:val="24"/>
          <w:u w:val="single"/>
        </w:rPr>
        <w:t xml:space="preserve"> troso), kaip jau minėjome šios Studijos 3.1. skyriuje, tiek „įprastinės“, tiek „padidintos“ vizualizacijos efektas gali būti pasiekiamas taikant bet kurias laidų žymėjimo priemones (įvairaus tipo „pakabukus‘ ar „spiralinio“ tipo), priklausomai nuo jų įrengimo tankio, jais žymimų laidų atkarpų ilgio, žymimų laidų skaičiaus ir t.t. Todėl pasirenkant laidų vizualizacijos žymeklius ant </w:t>
      </w:r>
      <w:proofErr w:type="spellStart"/>
      <w:r w:rsidRPr="000049CF">
        <w:rPr>
          <w:szCs w:val="24"/>
          <w:u w:val="single"/>
        </w:rPr>
        <w:t>žaibosaugos</w:t>
      </w:r>
      <w:proofErr w:type="spellEnd"/>
      <w:r w:rsidRPr="000049CF">
        <w:rPr>
          <w:szCs w:val="24"/>
          <w:u w:val="single"/>
        </w:rPr>
        <w:t xml:space="preserve"> troso, sprendimą turi pirmiausia nulemti </w:t>
      </w:r>
      <w:r w:rsidR="00BD149B" w:rsidRPr="000049CF">
        <w:rPr>
          <w:szCs w:val="24"/>
          <w:u w:val="single"/>
        </w:rPr>
        <w:t>realios techninės ir finansinės galimybės</w:t>
      </w:r>
      <w:r w:rsidR="00BD149B" w:rsidRPr="000049CF">
        <w:rPr>
          <w:szCs w:val="24"/>
        </w:rPr>
        <w:t>.</w:t>
      </w:r>
      <w:r w:rsidR="0085640E" w:rsidRPr="000049CF">
        <w:rPr>
          <w:szCs w:val="24"/>
        </w:rPr>
        <w:t xml:space="preserve"> </w:t>
      </w:r>
    </w:p>
    <w:p w:rsidR="0085640E" w:rsidRPr="000049CF" w:rsidRDefault="0085640E" w:rsidP="006A5010">
      <w:pPr>
        <w:widowControl/>
        <w:suppressAutoHyphens w:val="0"/>
        <w:spacing w:after="200" w:line="276" w:lineRule="auto"/>
        <w:jc w:val="both"/>
        <w:rPr>
          <w:szCs w:val="24"/>
        </w:rPr>
      </w:pPr>
      <w:r w:rsidRPr="000049CF">
        <w:rPr>
          <w:szCs w:val="24"/>
          <w:u w:val="single"/>
        </w:rPr>
        <w:t>Techninės galimybės pirmiausiai siejamos su laidų vizualizaciją didinančių žymeklių įrengimu, nes kiekvienu atveju gali būti tam taikomi skirtingi techniniai sprendimai, pirmiausiai naudojant antžeminį ar oro transportą (tame tarpe nepilotuojamas skraidykles), o taip pačius AEPL laidus žymeklių kabinimui</w:t>
      </w:r>
      <w:r w:rsidRPr="000049CF">
        <w:rPr>
          <w:szCs w:val="24"/>
        </w:rPr>
        <w:t xml:space="preserve">. Mat iš esmės skiriasi techninės „spiralinio“ ir „pakabukų“ tipo laidų žymeklių įrengimui būtinos techninės galimybės, pavyzdžiui, kiek mums žinoma, „spiralinio“ tipo žymekliai įrengiami tik rankiniu būdu. Iš kitos pusės, galima ieškoti ir naujų, naujoviškų techninių laidų žymeklių įrengimo būdų. </w:t>
      </w:r>
    </w:p>
    <w:p w:rsidR="0070279D" w:rsidRPr="000049CF" w:rsidRDefault="00EC1A63" w:rsidP="0070279D">
      <w:pPr>
        <w:spacing w:line="276" w:lineRule="auto"/>
        <w:ind w:firstLine="567"/>
        <w:jc w:val="both"/>
        <w:rPr>
          <w:szCs w:val="24"/>
        </w:rPr>
      </w:pPr>
      <w:r>
        <w:rPr>
          <w:b/>
          <w:szCs w:val="24"/>
        </w:rPr>
        <w:t>2</w:t>
      </w:r>
      <w:r w:rsidR="0070279D" w:rsidRPr="000049CF">
        <w:rPr>
          <w:b/>
          <w:szCs w:val="24"/>
        </w:rPr>
        <w:t>.3. „Į</w:t>
      </w:r>
      <w:r w:rsidR="00FA158C" w:rsidRPr="000049CF">
        <w:rPr>
          <w:b/>
          <w:szCs w:val="24"/>
        </w:rPr>
        <w:t>prastinių</w:t>
      </w:r>
      <w:r w:rsidR="0070279D" w:rsidRPr="000049CF">
        <w:rPr>
          <w:b/>
          <w:szCs w:val="24"/>
        </w:rPr>
        <w:t>‘ ir „padidintos“ vizualizacijos priemon</w:t>
      </w:r>
      <w:r w:rsidR="00FA158C" w:rsidRPr="000049CF">
        <w:rPr>
          <w:b/>
          <w:szCs w:val="24"/>
        </w:rPr>
        <w:t xml:space="preserve">ių </w:t>
      </w:r>
      <w:r w:rsidR="00757415">
        <w:rPr>
          <w:b/>
          <w:szCs w:val="24"/>
        </w:rPr>
        <w:t xml:space="preserve">bendrieji </w:t>
      </w:r>
      <w:r w:rsidR="00FA158C" w:rsidRPr="000049CF">
        <w:rPr>
          <w:b/>
          <w:szCs w:val="24"/>
        </w:rPr>
        <w:t xml:space="preserve">techniniai </w:t>
      </w:r>
      <w:r w:rsidR="00757415">
        <w:rPr>
          <w:b/>
          <w:szCs w:val="24"/>
        </w:rPr>
        <w:t>ir galimi įdiegimui</w:t>
      </w:r>
      <w:r w:rsidR="00757415" w:rsidRPr="000049CF">
        <w:rPr>
          <w:b/>
          <w:szCs w:val="24"/>
        </w:rPr>
        <w:t xml:space="preserve"> </w:t>
      </w:r>
      <w:r w:rsidR="00FA158C" w:rsidRPr="000049CF">
        <w:rPr>
          <w:b/>
          <w:szCs w:val="24"/>
        </w:rPr>
        <w:t>sprendimai</w:t>
      </w:r>
      <w:r w:rsidR="00FA158C" w:rsidRPr="000049CF">
        <w:rPr>
          <w:szCs w:val="24"/>
        </w:rPr>
        <w:t xml:space="preserve"> </w:t>
      </w:r>
    </w:p>
    <w:p w:rsidR="00FA158C" w:rsidRPr="000049CF" w:rsidRDefault="00FA158C" w:rsidP="0070279D">
      <w:pPr>
        <w:spacing w:line="276" w:lineRule="auto"/>
        <w:ind w:firstLine="567"/>
        <w:jc w:val="both"/>
        <w:rPr>
          <w:szCs w:val="24"/>
        </w:rPr>
      </w:pPr>
    </w:p>
    <w:p w:rsidR="006916CB" w:rsidRDefault="00757415" w:rsidP="0070279D">
      <w:pPr>
        <w:spacing w:line="276" w:lineRule="auto"/>
        <w:ind w:firstLine="567"/>
        <w:jc w:val="both"/>
        <w:rPr>
          <w:szCs w:val="24"/>
        </w:rPr>
      </w:pPr>
      <w:r w:rsidRPr="00757415">
        <w:rPr>
          <w:szCs w:val="24"/>
        </w:rPr>
        <w:t>Pradžioje būtina paminėti bendruosius laidų ženklinimo priemonėms keliamus reikalavimus</w:t>
      </w:r>
      <w:r w:rsidR="006916CB">
        <w:rPr>
          <w:szCs w:val="24"/>
        </w:rPr>
        <w:t xml:space="preserve"> (kad padidinti vizualų elektros linijos laido storį):</w:t>
      </w:r>
    </w:p>
    <w:p w:rsidR="00CE184E" w:rsidRDefault="00CE184E" w:rsidP="00CE184E">
      <w:pPr>
        <w:pStyle w:val="Sraopastraipa"/>
        <w:spacing w:line="276" w:lineRule="auto"/>
        <w:ind w:left="927"/>
        <w:jc w:val="both"/>
        <w:rPr>
          <w:rFonts w:eastAsiaTheme="minorHAnsi"/>
          <w:szCs w:val="24"/>
          <w:lang w:eastAsia="en-US"/>
        </w:rPr>
      </w:pPr>
    </w:p>
    <w:p w:rsidR="006916CB" w:rsidRPr="00601323"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lastRenderedPageBreak/>
        <w:t xml:space="preserve">Laidų žymekliai turėtų būti kiek galima didesni, kad AEPL laido storis padidėtų mažiausiai 20 cm, </w:t>
      </w:r>
      <w:r w:rsidR="00601323" w:rsidRPr="006916CB">
        <w:rPr>
          <w:rFonts w:eastAsiaTheme="minorHAnsi"/>
          <w:szCs w:val="24"/>
          <w:lang w:eastAsia="en-US"/>
        </w:rPr>
        <w:t>o vienos ženklinimo priemonės ilgis būtų</w:t>
      </w:r>
      <w:r w:rsidR="00601323" w:rsidRPr="00601323">
        <w:rPr>
          <w:rFonts w:eastAsiaTheme="minorHAnsi"/>
          <w:szCs w:val="24"/>
          <w:lang w:eastAsia="en-US"/>
        </w:rPr>
        <w:t xml:space="preserve"> </w:t>
      </w:r>
      <w:r w:rsidR="00601323" w:rsidRPr="006916CB">
        <w:rPr>
          <w:rFonts w:eastAsiaTheme="minorHAnsi"/>
          <w:szCs w:val="24"/>
          <w:lang w:eastAsia="en-US"/>
        </w:rPr>
        <w:t>ne mažesnis10-20</w:t>
      </w:r>
      <w:r w:rsidR="00601323">
        <w:rPr>
          <w:rFonts w:eastAsiaTheme="minorHAnsi"/>
          <w:szCs w:val="24"/>
          <w:lang w:eastAsia="en-US"/>
        </w:rPr>
        <w:t xml:space="preserve"> cm;</w:t>
      </w:r>
    </w:p>
    <w:p w:rsidR="006916CB" w:rsidRPr="006916CB"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Atskiros ženklinimo priemonės ant laido ženklinimo atkarpoje turi būti viena nuo kitos nutolę 5-10 metrų atstumu;</w:t>
      </w:r>
    </w:p>
    <w:p w:rsidR="006916CB" w:rsidRPr="006916CB"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Ženklinimo priemonės turi kiek galima stipriau kontrastuoti su aplinka;</w:t>
      </w:r>
    </w:p>
    <w:p w:rsidR="006916CB" w:rsidRPr="006916CB"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 xml:space="preserve">Spalvingumas (spalva) yra mažiau svarbi nei </w:t>
      </w:r>
      <w:proofErr w:type="spellStart"/>
      <w:r w:rsidRPr="006916CB">
        <w:rPr>
          <w:rFonts w:eastAsiaTheme="minorHAnsi"/>
          <w:szCs w:val="24"/>
          <w:lang w:eastAsia="en-US"/>
        </w:rPr>
        <w:t>kontrastingumas</w:t>
      </w:r>
      <w:proofErr w:type="spellEnd"/>
      <w:r w:rsidRPr="006916CB">
        <w:rPr>
          <w:rFonts w:eastAsiaTheme="minorHAnsi"/>
          <w:szCs w:val="24"/>
          <w:lang w:eastAsia="en-US"/>
        </w:rPr>
        <w:t>;</w:t>
      </w:r>
    </w:p>
    <w:p w:rsidR="006916CB" w:rsidRPr="006916CB"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Laidų ženklinimo priemonės galimas judėjimas duoda papildomą teigiamą poveikį;</w:t>
      </w:r>
    </w:p>
    <w:p w:rsidR="006916CB" w:rsidRPr="006916CB" w:rsidRDefault="006916CB" w:rsidP="006916CB">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Geresnį efektą turėtų duoti ženklinimo priemonės, esančius abipus laido (virš ir žemiau)</w:t>
      </w:r>
    </w:p>
    <w:p w:rsidR="00757415" w:rsidRPr="006916CB" w:rsidRDefault="006916CB" w:rsidP="00F30A7A">
      <w:pPr>
        <w:pStyle w:val="Sraopastraipa"/>
        <w:numPr>
          <w:ilvl w:val="0"/>
          <w:numId w:val="5"/>
        </w:numPr>
        <w:spacing w:line="276" w:lineRule="auto"/>
        <w:jc w:val="both"/>
        <w:rPr>
          <w:rFonts w:eastAsiaTheme="minorHAnsi"/>
          <w:szCs w:val="24"/>
          <w:lang w:eastAsia="en-US"/>
        </w:rPr>
      </w:pPr>
      <w:r w:rsidRPr="006916CB">
        <w:rPr>
          <w:rFonts w:eastAsiaTheme="minorHAnsi"/>
          <w:szCs w:val="24"/>
          <w:lang w:eastAsia="en-US"/>
        </w:rPr>
        <w:t>Kadangi nemažai paukščių susidūrimų vyksta tamsiu paros metu</w:t>
      </w:r>
      <w:r>
        <w:rPr>
          <w:rFonts w:eastAsiaTheme="minorHAnsi"/>
          <w:szCs w:val="24"/>
          <w:lang w:eastAsia="en-US"/>
        </w:rPr>
        <w:t xml:space="preserve">, </w:t>
      </w:r>
      <w:proofErr w:type="spellStart"/>
      <w:r>
        <w:rPr>
          <w:rFonts w:eastAsiaTheme="minorHAnsi"/>
          <w:szCs w:val="24"/>
          <w:lang w:eastAsia="en-US"/>
        </w:rPr>
        <w:t>iliuminiscencinės</w:t>
      </w:r>
      <w:proofErr w:type="spellEnd"/>
      <w:r>
        <w:rPr>
          <w:rFonts w:eastAsiaTheme="minorHAnsi"/>
          <w:szCs w:val="24"/>
          <w:lang w:eastAsia="en-US"/>
        </w:rPr>
        <w:t xml:space="preserve"> priemonės turėtų būti efektyvesnės, nors iš kitos pusės, šviesa traukia paukščius tamsiu metu.</w:t>
      </w:r>
      <w:r w:rsidRPr="006916CB">
        <w:rPr>
          <w:rFonts w:eastAsiaTheme="minorHAnsi"/>
          <w:szCs w:val="24"/>
          <w:lang w:eastAsia="en-US"/>
        </w:rPr>
        <w:t xml:space="preserve">  </w:t>
      </w:r>
    </w:p>
    <w:p w:rsidR="00F30A7A" w:rsidRPr="003F57E8" w:rsidRDefault="00D20DA9" w:rsidP="00D20DA9">
      <w:pPr>
        <w:spacing w:line="276" w:lineRule="auto"/>
        <w:jc w:val="both"/>
        <w:rPr>
          <w:rFonts w:eastAsiaTheme="minorHAnsi"/>
          <w:szCs w:val="24"/>
          <w:lang w:eastAsia="en-US"/>
        </w:rPr>
      </w:pPr>
      <w:r w:rsidRPr="00D20DA9">
        <w:rPr>
          <w:rFonts w:eastAsiaTheme="minorHAnsi"/>
          <w:szCs w:val="24"/>
          <w:lang w:eastAsia="en-US"/>
        </w:rPr>
        <w:t xml:space="preserve">Iš kitos pusės, yra </w:t>
      </w:r>
      <w:r w:rsidRPr="00D20DA9">
        <w:rPr>
          <w:rFonts w:eastAsiaTheme="minorHAnsi"/>
          <w:szCs w:val="24"/>
          <w:u w:val="single"/>
          <w:lang w:eastAsia="en-US"/>
        </w:rPr>
        <w:t xml:space="preserve">labai svarbu, kad laidų žymekliai tarnautų kuo ilgiau, pageidautina visą AEPL funkcionavimo laikotarpį ir juos perkeliant tik AEPL perkėlimo arba rekonstrukcijos atveju. Tai yra būtina, nes praradus bent dalį laidų žymeklių (jiems nukritus ar kitaip sugedus), stipriai mažėja likusių laidų ženklinimo priemonių efektyvumas, vėl auga paukščių žūties rodikliai. Tuo tarpu prarastų dalies laidų žymeklių įrengimas tampa labai komplikuotu, nes šių žymeklių iškabinimui negalima taikyti tam tikrų technologijų dėl likusių žymeklių (pavyzdžiui, naudoti per laidą šliaužiančią įrangą), o santykinai nedidelio prarastų žymėjimo priemonių įrengimas labai padidina atkuriamų žymeklių įrengimo darbų savikainą, todėl yra labai neracionalus ir neekonomiškas AEPL laidų žymėjimo bendros kainos šalyje požiūriu – </w:t>
      </w:r>
      <w:r w:rsidRPr="00D20DA9">
        <w:rPr>
          <w:rFonts w:eastAsiaTheme="minorHAnsi"/>
          <w:i/>
          <w:szCs w:val="24"/>
          <w:u w:val="single"/>
          <w:lang w:eastAsia="en-US"/>
        </w:rPr>
        <w:t>žymiai efektyviau prarastų laidų žymeklių skiriamas santykinai dideles lėšas panaudoti naujų AEPL žymiai didesnio ilgio atkarpų žymėjimui</w:t>
      </w:r>
      <w:r w:rsidRPr="00D20DA9">
        <w:rPr>
          <w:rFonts w:eastAsiaTheme="minorHAnsi"/>
          <w:szCs w:val="24"/>
          <w:u w:val="single"/>
          <w:lang w:eastAsia="en-US"/>
        </w:rPr>
        <w:t>.</w:t>
      </w:r>
      <w:r>
        <w:rPr>
          <w:rFonts w:eastAsiaTheme="minorHAnsi"/>
          <w:szCs w:val="24"/>
          <w:lang w:eastAsia="en-US"/>
        </w:rPr>
        <w:t xml:space="preserve"> </w:t>
      </w:r>
      <w:r w:rsidRPr="003F57E8">
        <w:rPr>
          <w:rFonts w:eastAsiaTheme="minorHAnsi"/>
          <w:szCs w:val="24"/>
          <w:lang w:eastAsia="en-US"/>
        </w:rPr>
        <w:t xml:space="preserve">Todėl, </w:t>
      </w:r>
      <w:r w:rsidRPr="003F57E8">
        <w:rPr>
          <w:rFonts w:eastAsiaTheme="minorHAnsi"/>
          <w:b/>
          <w:i/>
          <w:szCs w:val="24"/>
          <w:lang w:eastAsia="en-US"/>
        </w:rPr>
        <w:t>pasirenkant laidų žymeklių modelius, įvertinus technines jų įrengimo galimybes ir kaštus, būtina atsižvelgti į jų tarnavimo ilgaamžiškumą bei techninio aptarnavimo praradimo atveju galimybes</w:t>
      </w:r>
      <w:r w:rsidRPr="003F57E8">
        <w:rPr>
          <w:rFonts w:eastAsiaTheme="minorHAnsi"/>
          <w:szCs w:val="24"/>
          <w:lang w:eastAsia="en-US"/>
        </w:rPr>
        <w:t>. To</w:t>
      </w:r>
      <w:r w:rsidR="00F30A7A" w:rsidRPr="003F57E8">
        <w:rPr>
          <w:rFonts w:eastAsiaTheme="minorHAnsi"/>
          <w:szCs w:val="24"/>
          <w:lang w:eastAsia="en-US"/>
        </w:rPr>
        <w:t>dėl, remiantis ilgalaike JAV sukaupta patirtimi, to</w:t>
      </w:r>
      <w:r w:rsidRPr="003F57E8">
        <w:rPr>
          <w:rFonts w:eastAsiaTheme="minorHAnsi"/>
          <w:szCs w:val="24"/>
          <w:lang w:eastAsia="en-US"/>
        </w:rPr>
        <w:t>liau pateikiame</w:t>
      </w:r>
      <w:r w:rsidR="00F30A7A" w:rsidRPr="003F57E8">
        <w:rPr>
          <w:rFonts w:eastAsiaTheme="minorHAnsi"/>
          <w:szCs w:val="24"/>
          <w:lang w:eastAsia="en-US"/>
        </w:rPr>
        <w:t xml:space="preserve"> patiems laidų vizualizaciją didinantiems žymekliams keliamus techninius reikalavimus</w:t>
      </w:r>
      <w:r w:rsidRPr="003F57E8">
        <w:rPr>
          <w:rFonts w:eastAsiaTheme="minorHAnsi"/>
          <w:szCs w:val="24"/>
          <w:lang w:eastAsia="en-US"/>
        </w:rPr>
        <w:t>,</w:t>
      </w:r>
      <w:r w:rsidR="00F30A7A" w:rsidRPr="003F57E8">
        <w:rPr>
          <w:rFonts w:eastAsiaTheme="minorHAnsi"/>
          <w:szCs w:val="24"/>
          <w:lang w:eastAsia="en-US"/>
        </w:rPr>
        <w:t xml:space="preserve"> siekiant užtikrinti jų ilgalaikį tarnavimą:</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Metalinėms detalėms turi būti naudojamas nerūdijantis plienas;</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Plastikinės dalys turi būti atsparios ultravioletinių spindulių poveikiui, kas būdinga PVC;</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Jungtys tarp atskirų dalių (ypač plieno ir plastmasės) turi būti sustiprintos nerūdijančios plieno detalėmis;</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 xml:space="preserve">Kaip minėjome, prietaisas/žymeklis neturi sąlygoti </w:t>
      </w:r>
      <w:proofErr w:type="spellStart"/>
      <w:r w:rsidRPr="003F57E8">
        <w:rPr>
          <w:rFonts w:eastAsiaTheme="minorHAnsi"/>
          <w:szCs w:val="24"/>
          <w:lang w:eastAsia="en-US"/>
        </w:rPr>
        <w:t>koronos</w:t>
      </w:r>
      <w:proofErr w:type="spellEnd"/>
      <w:r w:rsidRPr="003F57E8">
        <w:rPr>
          <w:rFonts w:eastAsiaTheme="minorHAnsi"/>
          <w:szCs w:val="24"/>
          <w:lang w:eastAsia="en-US"/>
        </w:rPr>
        <w:t xml:space="preserve"> susidarymo;</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Žymeklio prispausdinimo prie laido mechanizmas turi neleisti jokio žymeklio judėjimo laidu;</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Žymeklio prispausdinimo prie laido mechanizmas negali pažeisti laido, ant kurio jis tvirtinamas;</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Pati jungtis turi būti nedegi/atspari karščiui;</w:t>
      </w:r>
    </w:p>
    <w:p w:rsidR="00F30A7A" w:rsidRPr="003F57E8" w:rsidRDefault="00F30A7A"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Žymeklio tvirtinimo mechanizmas, esant reikalui, turi leisti jį nukabinti;</w:t>
      </w:r>
    </w:p>
    <w:p w:rsidR="004331C5" w:rsidRPr="003F57E8" w:rsidRDefault="00F145A3" w:rsidP="00F30A7A">
      <w:pPr>
        <w:pStyle w:val="Sraopastraipa"/>
        <w:numPr>
          <w:ilvl w:val="0"/>
          <w:numId w:val="5"/>
        </w:numPr>
        <w:spacing w:line="276" w:lineRule="auto"/>
        <w:jc w:val="both"/>
        <w:rPr>
          <w:rFonts w:eastAsiaTheme="minorHAnsi"/>
          <w:szCs w:val="24"/>
          <w:lang w:eastAsia="en-US"/>
        </w:rPr>
      </w:pPr>
      <w:r w:rsidRPr="003F57E8">
        <w:rPr>
          <w:rFonts w:eastAsiaTheme="minorHAnsi"/>
          <w:szCs w:val="24"/>
          <w:lang w:eastAsia="en-US"/>
        </w:rPr>
        <w:t>„Pakabuko“ tipo žymekliai</w:t>
      </w:r>
      <w:r w:rsidR="00D20DA9" w:rsidRPr="003F57E8">
        <w:rPr>
          <w:rFonts w:eastAsiaTheme="minorHAnsi"/>
          <w:szCs w:val="24"/>
          <w:lang w:eastAsia="en-US"/>
        </w:rPr>
        <w:t xml:space="preserve"> </w:t>
      </w:r>
      <w:r w:rsidRPr="003F57E8">
        <w:rPr>
          <w:rFonts w:eastAsiaTheme="minorHAnsi"/>
          <w:szCs w:val="24"/>
          <w:lang w:eastAsia="en-US"/>
        </w:rPr>
        <w:t>turi būti pagaminti taip, kad jungtimi pritvirtinta kabanti jos dalis (plokštelė ar diskas) negalėtų į viršų apsisukti</w:t>
      </w:r>
      <w:r w:rsidR="00D20DA9" w:rsidRPr="003F57E8">
        <w:rPr>
          <w:rFonts w:eastAsiaTheme="minorHAnsi"/>
          <w:szCs w:val="24"/>
          <w:lang w:eastAsia="en-US"/>
        </w:rPr>
        <w:t xml:space="preserve"> </w:t>
      </w:r>
      <w:r w:rsidRPr="003F57E8">
        <w:rPr>
          <w:rFonts w:eastAsiaTheme="minorHAnsi"/>
          <w:szCs w:val="24"/>
          <w:lang w:eastAsia="en-US"/>
        </w:rPr>
        <w:t>aplink laidą.</w:t>
      </w:r>
    </w:p>
    <w:p w:rsidR="00F30A7A" w:rsidRPr="003F57E8" w:rsidRDefault="00F30A7A" w:rsidP="00F30A7A">
      <w:pPr>
        <w:spacing w:line="276" w:lineRule="auto"/>
        <w:jc w:val="both"/>
        <w:rPr>
          <w:rFonts w:eastAsiaTheme="minorHAnsi"/>
          <w:szCs w:val="24"/>
          <w:lang w:eastAsia="en-US"/>
        </w:rPr>
      </w:pPr>
      <w:r w:rsidRPr="003F57E8">
        <w:rPr>
          <w:rFonts w:eastAsiaTheme="minorHAnsi"/>
          <w:szCs w:val="24"/>
          <w:lang w:eastAsia="en-US"/>
        </w:rPr>
        <w:t xml:space="preserve">Naujai gaminamų AEPL laidų vizualizacijai didinti naudojami žymekliai, prieš naudojimą, turi būti išbandomi eksperimentiškai. </w:t>
      </w:r>
    </w:p>
    <w:p w:rsidR="00583588" w:rsidRDefault="00583588" w:rsidP="00583588">
      <w:pPr>
        <w:spacing w:line="276" w:lineRule="auto"/>
        <w:ind w:firstLine="567"/>
        <w:jc w:val="both"/>
        <w:rPr>
          <w:szCs w:val="24"/>
          <w:highlight w:val="yellow"/>
        </w:rPr>
      </w:pPr>
    </w:p>
    <w:p w:rsidR="00CE184E" w:rsidRDefault="00583588" w:rsidP="00583588">
      <w:pPr>
        <w:spacing w:line="276" w:lineRule="auto"/>
        <w:ind w:firstLine="567"/>
        <w:jc w:val="both"/>
        <w:rPr>
          <w:szCs w:val="24"/>
        </w:rPr>
      </w:pPr>
      <w:r w:rsidRPr="00583588">
        <w:rPr>
          <w:szCs w:val="24"/>
        </w:rPr>
        <w:t>Kaip jau minėjome, „</w:t>
      </w:r>
      <w:r w:rsidRPr="000049CF">
        <w:rPr>
          <w:szCs w:val="24"/>
        </w:rPr>
        <w:t xml:space="preserve">įprastinės“ ar </w:t>
      </w:r>
      <w:r>
        <w:rPr>
          <w:szCs w:val="24"/>
        </w:rPr>
        <w:t>„</w:t>
      </w:r>
      <w:r w:rsidRPr="000049CF">
        <w:rPr>
          <w:szCs w:val="24"/>
        </w:rPr>
        <w:t>padidintos</w:t>
      </w:r>
      <w:r>
        <w:rPr>
          <w:szCs w:val="24"/>
        </w:rPr>
        <w:t>“</w:t>
      </w:r>
      <w:r w:rsidRPr="000049CF">
        <w:rPr>
          <w:szCs w:val="24"/>
        </w:rPr>
        <w:t xml:space="preserve"> vizualizacijos priemones reikia rinktis kiekvienu atveju atskirai, priklausomai nuo aukščiau minėtų klimatinių sąlygų, AEPL techninių </w:t>
      </w:r>
    </w:p>
    <w:p w:rsidR="00CE184E" w:rsidRDefault="00CE184E" w:rsidP="00CE184E">
      <w:pPr>
        <w:spacing w:line="276" w:lineRule="auto"/>
        <w:jc w:val="both"/>
        <w:rPr>
          <w:szCs w:val="24"/>
        </w:rPr>
      </w:pPr>
    </w:p>
    <w:p w:rsidR="00583588" w:rsidRDefault="00583588" w:rsidP="00CE184E">
      <w:pPr>
        <w:spacing w:line="276" w:lineRule="auto"/>
        <w:jc w:val="both"/>
        <w:rPr>
          <w:szCs w:val="24"/>
        </w:rPr>
      </w:pPr>
      <w:r w:rsidRPr="000049CF">
        <w:rPr>
          <w:szCs w:val="24"/>
        </w:rPr>
        <w:t xml:space="preserve">charakteristikų, </w:t>
      </w:r>
      <w:r>
        <w:rPr>
          <w:szCs w:val="24"/>
        </w:rPr>
        <w:t xml:space="preserve">įvertinus žymeklių ir jų įrengimo kainą, </w:t>
      </w:r>
      <w:r w:rsidRPr="000049CF">
        <w:rPr>
          <w:szCs w:val="24"/>
        </w:rPr>
        <w:t>teritorijos gamtosaugin</w:t>
      </w:r>
      <w:r>
        <w:rPr>
          <w:szCs w:val="24"/>
        </w:rPr>
        <w:t>į</w:t>
      </w:r>
      <w:r w:rsidRPr="000049CF">
        <w:rPr>
          <w:szCs w:val="24"/>
        </w:rPr>
        <w:t xml:space="preserve"> status</w:t>
      </w:r>
      <w:r>
        <w:rPr>
          <w:szCs w:val="24"/>
        </w:rPr>
        <w:t>ą</w:t>
      </w:r>
      <w:r w:rsidRPr="000049CF">
        <w:rPr>
          <w:szCs w:val="24"/>
        </w:rPr>
        <w:t>, o tai</w:t>
      </w:r>
      <w:r>
        <w:rPr>
          <w:szCs w:val="24"/>
        </w:rPr>
        <w:t>p pat tam tikroje vietoje žūstančių (ar galimai žūsiančių) paukščių rūšis</w:t>
      </w:r>
      <w:r w:rsidRPr="000049CF">
        <w:rPr>
          <w:szCs w:val="24"/>
        </w:rPr>
        <w:t xml:space="preserve"> bei jų apsaugos status</w:t>
      </w:r>
      <w:r>
        <w:rPr>
          <w:szCs w:val="24"/>
        </w:rPr>
        <w:t>ą</w:t>
      </w:r>
      <w:r w:rsidRPr="000049CF">
        <w:rPr>
          <w:szCs w:val="24"/>
        </w:rPr>
        <w:t>.</w:t>
      </w:r>
      <w:r>
        <w:rPr>
          <w:szCs w:val="24"/>
        </w:rPr>
        <w:t xml:space="preserve"> Nors „pakabukų“ tipo laidų žymekliai, daugumoje atveju, yra geriau matomi, todėl turėtų duoti geresnį AEPL laidų vizualizacijos efektą, </w:t>
      </w:r>
      <w:r w:rsidRPr="000049CF">
        <w:rPr>
          <w:szCs w:val="24"/>
        </w:rPr>
        <w:t xml:space="preserve">tokio pat (ar bent panašaus efekto) galima pasiekti ir naudojant </w:t>
      </w:r>
      <w:r>
        <w:rPr>
          <w:szCs w:val="24"/>
        </w:rPr>
        <w:t>„</w:t>
      </w:r>
      <w:r w:rsidRPr="000049CF">
        <w:rPr>
          <w:szCs w:val="24"/>
        </w:rPr>
        <w:t>spiralines priemones</w:t>
      </w:r>
      <w:r>
        <w:rPr>
          <w:szCs w:val="24"/>
        </w:rPr>
        <w:t>“</w:t>
      </w:r>
      <w:r w:rsidRPr="000049CF">
        <w:rPr>
          <w:szCs w:val="24"/>
        </w:rPr>
        <w:t xml:space="preserve">, </w:t>
      </w:r>
      <w:r>
        <w:rPr>
          <w:szCs w:val="24"/>
        </w:rPr>
        <w:t>jei</w:t>
      </w:r>
      <w:r w:rsidRPr="000049CF">
        <w:rPr>
          <w:szCs w:val="24"/>
        </w:rPr>
        <w:t xml:space="preserve"> jas gamin</w:t>
      </w:r>
      <w:r>
        <w:rPr>
          <w:szCs w:val="24"/>
        </w:rPr>
        <w:t>ti</w:t>
      </w:r>
      <w:r w:rsidRPr="000049CF">
        <w:rPr>
          <w:szCs w:val="24"/>
        </w:rPr>
        <w:t xml:space="preserve"> didesnio diametro, tankiau įreng</w:t>
      </w:r>
      <w:r>
        <w:rPr>
          <w:szCs w:val="24"/>
        </w:rPr>
        <w:t>t</w:t>
      </w:r>
      <w:r w:rsidRPr="000049CF">
        <w:rPr>
          <w:szCs w:val="24"/>
        </w:rPr>
        <w:t>i ant AEPL laidų, taip pat jas išdėlio</w:t>
      </w:r>
      <w:r>
        <w:rPr>
          <w:szCs w:val="24"/>
        </w:rPr>
        <w:t>ti</w:t>
      </w:r>
      <w:r w:rsidRPr="000049CF">
        <w:rPr>
          <w:szCs w:val="24"/>
        </w:rPr>
        <w:t xml:space="preserve"> ant didesnės atskiro AEPL segmento dalies/atkarpos (</w:t>
      </w:r>
      <w:r w:rsidRPr="000049CF">
        <w:rPr>
          <w:rFonts w:eastAsia="Times New Roman"/>
          <w:szCs w:val="24"/>
        </w:rPr>
        <w:t>24 a. pav.</w:t>
      </w:r>
      <w:r w:rsidRPr="000049CF">
        <w:rPr>
          <w:szCs w:val="24"/>
        </w:rPr>
        <w:t>).</w:t>
      </w:r>
      <w:r>
        <w:rPr>
          <w:szCs w:val="24"/>
        </w:rPr>
        <w:t xml:space="preserve"> Todėl toliau mes lyginsime „spiralinio“ ir „pakabukų“ tipo laidų žymeklių įrengimo ant AEPL laidų (tame tarpe ir </w:t>
      </w:r>
      <w:proofErr w:type="spellStart"/>
      <w:r>
        <w:rPr>
          <w:szCs w:val="24"/>
        </w:rPr>
        <w:t>žaibolaidinio</w:t>
      </w:r>
      <w:proofErr w:type="spellEnd"/>
      <w:r>
        <w:rPr>
          <w:szCs w:val="24"/>
        </w:rPr>
        <w:t xml:space="preserve"> troso) technines ir ekonomines sąlygas.</w:t>
      </w:r>
    </w:p>
    <w:p w:rsidR="00583588" w:rsidRDefault="00583588" w:rsidP="00583588">
      <w:pPr>
        <w:spacing w:line="276" w:lineRule="auto"/>
        <w:ind w:firstLine="567"/>
        <w:jc w:val="both"/>
        <w:rPr>
          <w:szCs w:val="24"/>
        </w:rPr>
      </w:pPr>
      <w:r>
        <w:rPr>
          <w:szCs w:val="24"/>
        </w:rPr>
        <w:t>Pradedant nuo techninių sąlygų, pirmiausiai apžvelgsime jų ilgaamžiškumą, aptarnavimo sąlygas, o taip pat atsparumą aplinkos poveikiui.</w:t>
      </w:r>
    </w:p>
    <w:p w:rsidR="003F57E8" w:rsidRDefault="003F57E8" w:rsidP="00583588">
      <w:pPr>
        <w:spacing w:line="276" w:lineRule="auto"/>
        <w:ind w:firstLine="567"/>
        <w:jc w:val="both"/>
        <w:rPr>
          <w:szCs w:val="24"/>
        </w:rPr>
      </w:pPr>
    </w:p>
    <w:p w:rsidR="00583588" w:rsidRPr="003F57E8" w:rsidRDefault="003F57E8" w:rsidP="00583588">
      <w:pPr>
        <w:spacing w:line="276" w:lineRule="auto"/>
        <w:ind w:firstLine="567"/>
        <w:jc w:val="both"/>
        <w:rPr>
          <w:szCs w:val="24"/>
          <w:u w:val="single"/>
        </w:rPr>
      </w:pPr>
      <w:r w:rsidRPr="003F57E8">
        <w:rPr>
          <w:szCs w:val="24"/>
          <w:u w:val="single"/>
        </w:rPr>
        <w:t xml:space="preserve">„Spiralinio“ tipo AEPL žymeklių </w:t>
      </w:r>
      <w:proofErr w:type="spellStart"/>
      <w:r w:rsidRPr="003F57E8">
        <w:rPr>
          <w:szCs w:val="24"/>
          <w:u w:val="single"/>
        </w:rPr>
        <w:t>privalumai</w:t>
      </w:r>
      <w:proofErr w:type="spellEnd"/>
      <w:r w:rsidRPr="003F57E8">
        <w:rPr>
          <w:szCs w:val="24"/>
          <w:u w:val="single"/>
        </w:rPr>
        <w:t xml:space="preserve"> ir trūkumai:</w:t>
      </w:r>
    </w:p>
    <w:p w:rsidR="00093452" w:rsidRPr="003F57E8" w:rsidRDefault="004061C2" w:rsidP="003F57E8">
      <w:pPr>
        <w:numPr>
          <w:ilvl w:val="0"/>
          <w:numId w:val="17"/>
        </w:numPr>
        <w:spacing w:line="276" w:lineRule="auto"/>
        <w:jc w:val="both"/>
        <w:rPr>
          <w:szCs w:val="24"/>
          <w:lang w:val="en-US"/>
        </w:rPr>
      </w:pPr>
      <w:r w:rsidRPr="003F57E8">
        <w:rPr>
          <w:szCs w:val="24"/>
        </w:rPr>
        <w:t>Mažesnė kaina (</w:t>
      </w:r>
      <w:r w:rsidR="003F57E8">
        <w:rPr>
          <w:szCs w:val="24"/>
        </w:rPr>
        <w:t>vidutiniškai dvigubai pigesni</w:t>
      </w:r>
      <w:r w:rsidRPr="003F57E8">
        <w:rPr>
          <w:szCs w:val="24"/>
        </w:rPr>
        <w:t xml:space="preserve"> nei </w:t>
      </w:r>
      <w:r w:rsidR="003F57E8">
        <w:rPr>
          <w:szCs w:val="24"/>
        </w:rPr>
        <w:t>„pakabukų“ tipo priemonės</w:t>
      </w:r>
      <w:r w:rsidRPr="003F57E8">
        <w:rPr>
          <w:szCs w:val="24"/>
        </w:rPr>
        <w:t>)</w:t>
      </w:r>
      <w:r w:rsidR="003F57E8">
        <w:rPr>
          <w:szCs w:val="24"/>
        </w:rPr>
        <w:t>;</w:t>
      </w:r>
    </w:p>
    <w:p w:rsidR="003F57E8" w:rsidRPr="003F57E8" w:rsidRDefault="004061C2" w:rsidP="003F57E8">
      <w:pPr>
        <w:numPr>
          <w:ilvl w:val="0"/>
          <w:numId w:val="17"/>
        </w:numPr>
        <w:spacing w:line="276" w:lineRule="auto"/>
        <w:jc w:val="both"/>
        <w:rPr>
          <w:szCs w:val="24"/>
          <w:lang w:val="en-US"/>
        </w:rPr>
      </w:pPr>
      <w:r w:rsidRPr="003F57E8">
        <w:rPr>
          <w:szCs w:val="24"/>
        </w:rPr>
        <w:t>Ilgai tarnaujančios</w:t>
      </w:r>
      <w:r w:rsidR="003F57E8">
        <w:rPr>
          <w:szCs w:val="24"/>
        </w:rPr>
        <w:t xml:space="preserve"> be papildomos priežiūros (gamtosauginis ir ekonominis efektas); </w:t>
      </w:r>
    </w:p>
    <w:p w:rsidR="00093452" w:rsidRPr="003F57E8" w:rsidRDefault="003F57E8" w:rsidP="003F57E8">
      <w:pPr>
        <w:numPr>
          <w:ilvl w:val="0"/>
          <w:numId w:val="17"/>
        </w:numPr>
        <w:spacing w:line="276" w:lineRule="auto"/>
        <w:jc w:val="both"/>
        <w:rPr>
          <w:szCs w:val="24"/>
          <w:lang w:val="en-US"/>
        </w:rPr>
      </w:pPr>
      <w:r>
        <w:rPr>
          <w:szCs w:val="24"/>
        </w:rPr>
        <w:t xml:space="preserve">Tinkamai įrengus neprarandamos, todėl nereikia papildyti naujomis, taip sutaupant lėšas; </w:t>
      </w:r>
      <w:r w:rsidR="004061C2" w:rsidRPr="003F57E8">
        <w:rPr>
          <w:szCs w:val="24"/>
        </w:rPr>
        <w:t xml:space="preserve"> </w:t>
      </w:r>
    </w:p>
    <w:p w:rsidR="003F57E8" w:rsidRPr="003F57E8" w:rsidRDefault="003F57E8" w:rsidP="003F57E8">
      <w:pPr>
        <w:numPr>
          <w:ilvl w:val="0"/>
          <w:numId w:val="17"/>
        </w:numPr>
        <w:spacing w:line="276" w:lineRule="auto"/>
        <w:jc w:val="both"/>
        <w:rPr>
          <w:szCs w:val="24"/>
          <w:lang w:val="en-US"/>
        </w:rPr>
      </w:pPr>
      <w:r w:rsidRPr="003F57E8">
        <w:rPr>
          <w:szCs w:val="24"/>
        </w:rPr>
        <w:t>Mažas ir nekoncentruotas svoris</w:t>
      </w:r>
      <w:r>
        <w:rPr>
          <w:szCs w:val="24"/>
        </w:rPr>
        <w:t>;</w:t>
      </w:r>
    </w:p>
    <w:p w:rsidR="003F57E8" w:rsidRPr="003F57E8" w:rsidRDefault="003F57E8" w:rsidP="003F57E8">
      <w:pPr>
        <w:numPr>
          <w:ilvl w:val="0"/>
          <w:numId w:val="17"/>
        </w:numPr>
        <w:spacing w:line="276" w:lineRule="auto"/>
        <w:jc w:val="both"/>
        <w:rPr>
          <w:szCs w:val="24"/>
          <w:lang w:val="en-US"/>
        </w:rPr>
      </w:pPr>
      <w:r w:rsidRPr="003F57E8">
        <w:rPr>
          <w:szCs w:val="24"/>
        </w:rPr>
        <w:t>Išvengiama slėgio ant laidų (dėl mažo svorio ir mažo pasipriešinimo vėjui)</w:t>
      </w:r>
      <w:r>
        <w:rPr>
          <w:szCs w:val="24"/>
        </w:rPr>
        <w:t>, todėl gali būti įrengiamos didesniu tankiu, kas duoda gerą gamtosauginį efektą;</w:t>
      </w:r>
    </w:p>
    <w:p w:rsidR="003F57E8" w:rsidRPr="00511E11" w:rsidRDefault="003F57E8" w:rsidP="003F57E8">
      <w:pPr>
        <w:numPr>
          <w:ilvl w:val="0"/>
          <w:numId w:val="17"/>
        </w:numPr>
        <w:spacing w:line="276" w:lineRule="auto"/>
        <w:jc w:val="both"/>
        <w:rPr>
          <w:szCs w:val="24"/>
          <w:lang w:val="en-US"/>
        </w:rPr>
      </w:pPr>
      <w:r>
        <w:rPr>
          <w:szCs w:val="24"/>
        </w:rPr>
        <w:t>Atsparios didesniam apledėjimui dėl lijundros, todėl  idealiai tinka Lietuvos sąlygomis;</w:t>
      </w:r>
    </w:p>
    <w:p w:rsidR="00511E11" w:rsidRPr="003F57E8" w:rsidRDefault="00511E11" w:rsidP="003F57E8">
      <w:pPr>
        <w:numPr>
          <w:ilvl w:val="0"/>
          <w:numId w:val="17"/>
        </w:numPr>
        <w:spacing w:line="276" w:lineRule="auto"/>
        <w:jc w:val="both"/>
        <w:rPr>
          <w:szCs w:val="24"/>
          <w:lang w:val="en-US"/>
        </w:rPr>
      </w:pPr>
      <w:r>
        <w:rPr>
          <w:szCs w:val="24"/>
        </w:rPr>
        <w:t>Dėl gaminio medžiagos (</w:t>
      </w:r>
      <w:proofErr w:type="spellStart"/>
      <w:r>
        <w:rPr>
          <w:szCs w:val="24"/>
        </w:rPr>
        <w:t>polichloridvinilo</w:t>
      </w:r>
      <w:proofErr w:type="spellEnd"/>
      <w:r>
        <w:rPr>
          <w:szCs w:val="24"/>
        </w:rPr>
        <w:t>) cheminių savybių, žymekliai yra tvirti ir atsparūs ekstremalioms temperatūroms;</w:t>
      </w:r>
    </w:p>
    <w:p w:rsidR="003F57E8" w:rsidRPr="003F57E8" w:rsidRDefault="003F57E8" w:rsidP="003F57E8">
      <w:pPr>
        <w:numPr>
          <w:ilvl w:val="0"/>
          <w:numId w:val="17"/>
        </w:numPr>
        <w:spacing w:line="276" w:lineRule="auto"/>
        <w:jc w:val="both"/>
        <w:rPr>
          <w:szCs w:val="24"/>
          <w:lang w:val="en-US"/>
        </w:rPr>
      </w:pPr>
      <w:r w:rsidRPr="003F57E8">
        <w:rPr>
          <w:szCs w:val="24"/>
        </w:rPr>
        <w:t>Dėl užspausto tvirtinimo, neslankioja laidu</w:t>
      </w:r>
      <w:r>
        <w:rPr>
          <w:szCs w:val="24"/>
        </w:rPr>
        <w:t>;</w:t>
      </w:r>
    </w:p>
    <w:p w:rsidR="003F57E8" w:rsidRPr="003F57E8" w:rsidRDefault="003F57E8" w:rsidP="003F57E8">
      <w:pPr>
        <w:numPr>
          <w:ilvl w:val="0"/>
          <w:numId w:val="17"/>
        </w:numPr>
        <w:spacing w:line="276" w:lineRule="auto"/>
        <w:jc w:val="both"/>
        <w:rPr>
          <w:szCs w:val="24"/>
        </w:rPr>
      </w:pPr>
      <w:r w:rsidRPr="003F57E8">
        <w:rPr>
          <w:szCs w:val="24"/>
        </w:rPr>
        <w:t>Gali būti dedamos ant elektros perdavimo laidų</w:t>
      </w:r>
      <w:r>
        <w:rPr>
          <w:szCs w:val="24"/>
        </w:rPr>
        <w:t xml:space="preserve"> (nes neformuoja </w:t>
      </w:r>
      <w:proofErr w:type="spellStart"/>
      <w:r>
        <w:rPr>
          <w:szCs w:val="24"/>
        </w:rPr>
        <w:t>koronos</w:t>
      </w:r>
      <w:proofErr w:type="spellEnd"/>
      <w:r>
        <w:rPr>
          <w:szCs w:val="24"/>
        </w:rPr>
        <w:t>)</w:t>
      </w:r>
      <w:r w:rsidRPr="003F57E8">
        <w:rPr>
          <w:szCs w:val="24"/>
        </w:rPr>
        <w:t xml:space="preserve">, todėl gali būti naudojamos teritorijose, kur paukščių žūtį lemia susidūrimai su žemutiniais AEPL laidais (pvz. Kaune, </w:t>
      </w:r>
      <w:r>
        <w:rPr>
          <w:szCs w:val="24"/>
        </w:rPr>
        <w:t>virš vandens telkinių);</w:t>
      </w:r>
    </w:p>
    <w:p w:rsidR="00093452" w:rsidRPr="00A32A6D" w:rsidRDefault="003F57E8" w:rsidP="003F57E8">
      <w:pPr>
        <w:numPr>
          <w:ilvl w:val="0"/>
          <w:numId w:val="17"/>
        </w:numPr>
        <w:spacing w:line="276" w:lineRule="auto"/>
        <w:jc w:val="both"/>
        <w:rPr>
          <w:szCs w:val="24"/>
          <w:lang w:val="en-US"/>
        </w:rPr>
      </w:pPr>
      <w:r>
        <w:rPr>
          <w:szCs w:val="24"/>
        </w:rPr>
        <w:t xml:space="preserve">Tačiau sunkiau montuojamos ant AEPL, nes </w:t>
      </w:r>
      <w:r w:rsidR="00A32A6D">
        <w:rPr>
          <w:szCs w:val="24"/>
        </w:rPr>
        <w:t xml:space="preserve">galimas tik </w:t>
      </w:r>
      <w:r>
        <w:rPr>
          <w:szCs w:val="24"/>
        </w:rPr>
        <w:t>įprastas montavimas rankomis iš malūnsparnių</w:t>
      </w:r>
      <w:r w:rsidR="00996982">
        <w:rPr>
          <w:szCs w:val="24"/>
        </w:rPr>
        <w:t xml:space="preserve"> </w:t>
      </w:r>
      <w:r w:rsidR="00996982" w:rsidRPr="001762D8">
        <w:rPr>
          <w:szCs w:val="24"/>
        </w:rPr>
        <w:t>(</w:t>
      </w:r>
      <w:r w:rsidR="001762D8" w:rsidRPr="001762D8">
        <w:rPr>
          <w:szCs w:val="24"/>
        </w:rPr>
        <w:t>9</w:t>
      </w:r>
      <w:r w:rsidR="00996982" w:rsidRPr="001762D8">
        <w:rPr>
          <w:rFonts w:eastAsia="Times New Roman"/>
          <w:szCs w:val="24"/>
        </w:rPr>
        <w:t xml:space="preserve"> pav.)</w:t>
      </w:r>
      <w:r w:rsidR="00996982" w:rsidRPr="000049CF">
        <w:rPr>
          <w:rFonts w:eastAsia="Times New Roman"/>
          <w:b/>
          <w:szCs w:val="24"/>
        </w:rPr>
        <w:t xml:space="preserve"> </w:t>
      </w:r>
      <w:r>
        <w:rPr>
          <w:szCs w:val="24"/>
        </w:rPr>
        <w:t>arba rankomis, monteriams dirbant ant laidų</w:t>
      </w:r>
      <w:r w:rsidR="00A32A6D">
        <w:rPr>
          <w:szCs w:val="24"/>
        </w:rPr>
        <w:t xml:space="preserve"> (</w:t>
      </w:r>
      <w:r w:rsidR="001762D8" w:rsidRPr="001762D8">
        <w:rPr>
          <w:szCs w:val="24"/>
        </w:rPr>
        <w:t>6</w:t>
      </w:r>
      <w:r w:rsidR="00A32A6D" w:rsidRPr="001762D8">
        <w:rPr>
          <w:rFonts w:eastAsia="Times New Roman"/>
          <w:szCs w:val="24"/>
        </w:rPr>
        <w:t xml:space="preserve"> pav.</w:t>
      </w:r>
      <w:r w:rsidR="00A32A6D" w:rsidRPr="001762D8">
        <w:rPr>
          <w:szCs w:val="24"/>
        </w:rPr>
        <w:t>)</w:t>
      </w:r>
      <w:r>
        <w:rPr>
          <w:szCs w:val="24"/>
        </w:rPr>
        <w:t xml:space="preserve"> (negali</w:t>
      </w:r>
      <w:r w:rsidR="00A32A6D">
        <w:rPr>
          <w:szCs w:val="24"/>
        </w:rPr>
        <w:t>ma</w:t>
      </w:r>
      <w:r>
        <w:rPr>
          <w:szCs w:val="24"/>
        </w:rPr>
        <w:t xml:space="preserve"> naudoti </w:t>
      </w:r>
      <w:proofErr w:type="spellStart"/>
      <w:r>
        <w:rPr>
          <w:szCs w:val="24"/>
        </w:rPr>
        <w:t>bepiločių</w:t>
      </w:r>
      <w:proofErr w:type="spellEnd"/>
      <w:r>
        <w:rPr>
          <w:szCs w:val="24"/>
        </w:rPr>
        <w:t xml:space="preserve"> skraidyklių ar kitokių, distanciniu būdu valdomų įrenginių).</w:t>
      </w:r>
    </w:p>
    <w:p w:rsidR="00A32A6D" w:rsidRPr="003F57E8" w:rsidRDefault="00A32A6D" w:rsidP="00A32A6D">
      <w:pPr>
        <w:spacing w:line="276" w:lineRule="auto"/>
        <w:ind w:left="360"/>
        <w:jc w:val="both"/>
        <w:rPr>
          <w:szCs w:val="24"/>
          <w:lang w:val="en-US"/>
        </w:rPr>
      </w:pPr>
    </w:p>
    <w:p w:rsidR="003F57E8" w:rsidRPr="003F57E8" w:rsidRDefault="003F57E8" w:rsidP="003F57E8">
      <w:pPr>
        <w:spacing w:line="276" w:lineRule="auto"/>
        <w:jc w:val="both"/>
        <w:rPr>
          <w:szCs w:val="24"/>
          <w:u w:val="single"/>
        </w:rPr>
      </w:pPr>
      <w:r w:rsidRPr="003F57E8">
        <w:rPr>
          <w:szCs w:val="24"/>
          <w:u w:val="single"/>
        </w:rPr>
        <w:t>„</w:t>
      </w:r>
      <w:r>
        <w:rPr>
          <w:szCs w:val="24"/>
          <w:u w:val="single"/>
        </w:rPr>
        <w:t>Pakabukų</w:t>
      </w:r>
      <w:r w:rsidRPr="003F57E8">
        <w:rPr>
          <w:szCs w:val="24"/>
          <w:u w:val="single"/>
        </w:rPr>
        <w:t xml:space="preserve">“ tipo AEPL žymeklių </w:t>
      </w:r>
      <w:proofErr w:type="spellStart"/>
      <w:r w:rsidRPr="003F57E8">
        <w:rPr>
          <w:szCs w:val="24"/>
          <w:u w:val="single"/>
        </w:rPr>
        <w:t>privalumai</w:t>
      </w:r>
      <w:proofErr w:type="spellEnd"/>
      <w:r w:rsidRPr="003F57E8">
        <w:rPr>
          <w:szCs w:val="24"/>
          <w:u w:val="single"/>
        </w:rPr>
        <w:t xml:space="preserve"> ir trūkumai:</w:t>
      </w:r>
    </w:p>
    <w:p w:rsidR="003F57E8" w:rsidRPr="003F57E8" w:rsidRDefault="003F57E8" w:rsidP="003F57E8">
      <w:pPr>
        <w:numPr>
          <w:ilvl w:val="0"/>
          <w:numId w:val="17"/>
        </w:numPr>
        <w:spacing w:line="276" w:lineRule="auto"/>
        <w:jc w:val="both"/>
        <w:rPr>
          <w:szCs w:val="24"/>
          <w:lang w:val="en-US"/>
        </w:rPr>
      </w:pPr>
      <w:r>
        <w:rPr>
          <w:szCs w:val="24"/>
        </w:rPr>
        <w:t>Didesnė žymeklio</w:t>
      </w:r>
      <w:r w:rsidRPr="003F57E8">
        <w:rPr>
          <w:szCs w:val="24"/>
        </w:rPr>
        <w:t xml:space="preserve"> kaina (</w:t>
      </w:r>
      <w:r>
        <w:rPr>
          <w:szCs w:val="24"/>
        </w:rPr>
        <w:t>nors įrengimas gali būti ir pigesnis, sumoje gaunant panašią savikainą su „spiralinio“ tipo žymekliais</w:t>
      </w:r>
      <w:r w:rsidRPr="003F57E8">
        <w:rPr>
          <w:szCs w:val="24"/>
        </w:rPr>
        <w:t>)</w:t>
      </w:r>
      <w:r>
        <w:rPr>
          <w:szCs w:val="24"/>
        </w:rPr>
        <w:t>;</w:t>
      </w:r>
    </w:p>
    <w:p w:rsidR="003F57E8" w:rsidRPr="003F57E8" w:rsidRDefault="003F57E8" w:rsidP="003F57E8">
      <w:pPr>
        <w:numPr>
          <w:ilvl w:val="0"/>
          <w:numId w:val="17"/>
        </w:numPr>
        <w:spacing w:line="276" w:lineRule="auto"/>
        <w:jc w:val="both"/>
        <w:rPr>
          <w:szCs w:val="24"/>
          <w:lang w:val="en-US"/>
        </w:rPr>
      </w:pPr>
      <w:r>
        <w:rPr>
          <w:szCs w:val="24"/>
        </w:rPr>
        <w:t xml:space="preserve">Daugumos modelio atveju dalis žymeklių prarandami arba lieka nefunkcionalūs ir jiems reikalingas papildomas aptarnavimas ir tam būtini kaštai (blogas gamtosauginis ir ekonominis efektas); </w:t>
      </w:r>
    </w:p>
    <w:p w:rsidR="003F57E8" w:rsidRPr="003F57E8" w:rsidRDefault="003F57E8" w:rsidP="003F57E8">
      <w:pPr>
        <w:numPr>
          <w:ilvl w:val="0"/>
          <w:numId w:val="17"/>
        </w:numPr>
        <w:spacing w:line="276" w:lineRule="auto"/>
        <w:jc w:val="both"/>
        <w:rPr>
          <w:szCs w:val="24"/>
          <w:lang w:val="en-US"/>
        </w:rPr>
      </w:pPr>
      <w:r>
        <w:rPr>
          <w:szCs w:val="24"/>
        </w:rPr>
        <w:t xml:space="preserve">Didesnių matmenų žymekliai santykinai didelio svorio dėl plieninių tvirtinimo detalių – svoris </w:t>
      </w:r>
      <w:r w:rsidRPr="003F57E8">
        <w:rPr>
          <w:szCs w:val="24"/>
        </w:rPr>
        <w:t>koncentruotas</w:t>
      </w:r>
      <w:r>
        <w:rPr>
          <w:szCs w:val="24"/>
        </w:rPr>
        <w:t>;</w:t>
      </w:r>
    </w:p>
    <w:p w:rsidR="003F57E8" w:rsidRPr="003F57E8" w:rsidRDefault="003F57E8" w:rsidP="003F57E8">
      <w:pPr>
        <w:numPr>
          <w:ilvl w:val="0"/>
          <w:numId w:val="17"/>
        </w:numPr>
        <w:spacing w:line="276" w:lineRule="auto"/>
        <w:jc w:val="both"/>
        <w:rPr>
          <w:szCs w:val="24"/>
          <w:lang w:val="en-US"/>
        </w:rPr>
      </w:pPr>
      <w:r>
        <w:rPr>
          <w:szCs w:val="24"/>
        </w:rPr>
        <w:t>Gali stipriai apledėti lijundros metu, dėl ko genda ar nutrūksta, be to, tuo metu formuoja didelę apkrovą laidams (aktualu Lietuvos sąlygomis);</w:t>
      </w:r>
    </w:p>
    <w:p w:rsidR="003F57E8" w:rsidRPr="003F57E8" w:rsidRDefault="003F57E8" w:rsidP="003F57E8">
      <w:pPr>
        <w:numPr>
          <w:ilvl w:val="0"/>
          <w:numId w:val="17"/>
        </w:numPr>
        <w:spacing w:line="276" w:lineRule="auto"/>
        <w:jc w:val="both"/>
        <w:rPr>
          <w:szCs w:val="24"/>
          <w:lang w:val="en-US"/>
        </w:rPr>
      </w:pPr>
      <w:r w:rsidRPr="003F57E8">
        <w:rPr>
          <w:szCs w:val="24"/>
        </w:rPr>
        <w:t xml:space="preserve">Dėl </w:t>
      </w:r>
      <w:r>
        <w:rPr>
          <w:szCs w:val="24"/>
        </w:rPr>
        <w:t>sugedus</w:t>
      </w:r>
      <w:r w:rsidRPr="003F57E8">
        <w:rPr>
          <w:szCs w:val="24"/>
        </w:rPr>
        <w:t xml:space="preserve"> tvirtinim</w:t>
      </w:r>
      <w:r>
        <w:rPr>
          <w:szCs w:val="24"/>
        </w:rPr>
        <w:t>ui</w:t>
      </w:r>
      <w:r w:rsidRPr="003F57E8">
        <w:rPr>
          <w:szCs w:val="24"/>
        </w:rPr>
        <w:t>, slankioja laidu</w:t>
      </w:r>
      <w:r>
        <w:rPr>
          <w:szCs w:val="24"/>
        </w:rPr>
        <w:t xml:space="preserve"> ir jį pažeidžia – taip sugadintą būtina skubiau keisti;</w:t>
      </w:r>
    </w:p>
    <w:p w:rsidR="003F57E8" w:rsidRPr="003F57E8" w:rsidRDefault="003F57E8" w:rsidP="003F57E8">
      <w:pPr>
        <w:numPr>
          <w:ilvl w:val="0"/>
          <w:numId w:val="17"/>
        </w:numPr>
        <w:spacing w:line="276" w:lineRule="auto"/>
        <w:jc w:val="both"/>
        <w:rPr>
          <w:szCs w:val="24"/>
        </w:rPr>
      </w:pPr>
      <w:r>
        <w:rPr>
          <w:szCs w:val="24"/>
        </w:rPr>
        <w:t>Negali</w:t>
      </w:r>
      <w:r w:rsidRPr="003F57E8">
        <w:rPr>
          <w:szCs w:val="24"/>
        </w:rPr>
        <w:t xml:space="preserve"> būti dedamos ant elektros perdavimo laidų</w:t>
      </w:r>
      <w:r>
        <w:rPr>
          <w:szCs w:val="24"/>
        </w:rPr>
        <w:t xml:space="preserve"> dėl </w:t>
      </w:r>
      <w:proofErr w:type="spellStart"/>
      <w:r>
        <w:rPr>
          <w:szCs w:val="24"/>
        </w:rPr>
        <w:t>koronos</w:t>
      </w:r>
      <w:proofErr w:type="spellEnd"/>
      <w:r>
        <w:rPr>
          <w:szCs w:val="24"/>
        </w:rPr>
        <w:t xml:space="preserve"> formavimo</w:t>
      </w:r>
      <w:r w:rsidRPr="003F57E8">
        <w:rPr>
          <w:szCs w:val="24"/>
        </w:rPr>
        <w:t xml:space="preserve">, todėl </w:t>
      </w:r>
      <w:r>
        <w:rPr>
          <w:szCs w:val="24"/>
        </w:rPr>
        <w:t>ne</w:t>
      </w:r>
      <w:r w:rsidRPr="003F57E8">
        <w:rPr>
          <w:szCs w:val="24"/>
        </w:rPr>
        <w:t xml:space="preserve">gali būti naudojamos teritorijose, kur paukščių žūtį lemia susidūrimai su žemutiniais AEPL laidais </w:t>
      </w:r>
      <w:r w:rsidRPr="003F57E8">
        <w:rPr>
          <w:szCs w:val="24"/>
        </w:rPr>
        <w:lastRenderedPageBreak/>
        <w:t xml:space="preserve">(pvz. Kaune, </w:t>
      </w:r>
      <w:r>
        <w:rPr>
          <w:szCs w:val="24"/>
        </w:rPr>
        <w:t>virš vandens telkinių);</w:t>
      </w:r>
    </w:p>
    <w:p w:rsidR="00CE184E" w:rsidRPr="00CE184E" w:rsidRDefault="00CE184E" w:rsidP="00CE184E">
      <w:pPr>
        <w:spacing w:line="276" w:lineRule="auto"/>
        <w:ind w:left="720"/>
        <w:jc w:val="both"/>
        <w:rPr>
          <w:szCs w:val="24"/>
          <w:lang w:val="en-US"/>
        </w:rPr>
      </w:pPr>
    </w:p>
    <w:p w:rsidR="003F57E8" w:rsidRPr="003F57E8" w:rsidRDefault="003F57E8" w:rsidP="003F57E8">
      <w:pPr>
        <w:numPr>
          <w:ilvl w:val="0"/>
          <w:numId w:val="17"/>
        </w:numPr>
        <w:spacing w:line="276" w:lineRule="auto"/>
        <w:jc w:val="both"/>
        <w:rPr>
          <w:szCs w:val="24"/>
          <w:lang w:val="en-US"/>
        </w:rPr>
      </w:pPr>
      <w:r>
        <w:rPr>
          <w:szCs w:val="24"/>
        </w:rPr>
        <w:t>Tačiau paprasčiau montuojamos ant AEPL, nes gali būti taikomos įvairios nuotoliniu būdu valdomos technologijos (</w:t>
      </w:r>
      <w:proofErr w:type="spellStart"/>
      <w:r>
        <w:rPr>
          <w:szCs w:val="24"/>
        </w:rPr>
        <w:t>bepilotės</w:t>
      </w:r>
      <w:proofErr w:type="spellEnd"/>
      <w:r>
        <w:rPr>
          <w:szCs w:val="24"/>
        </w:rPr>
        <w:t xml:space="preserve"> skraidyklės, nuotoliniai „laidiniai liftai“ ir kt.).</w:t>
      </w:r>
    </w:p>
    <w:p w:rsidR="00583588" w:rsidRDefault="00583588" w:rsidP="003F57E8">
      <w:pPr>
        <w:spacing w:line="276" w:lineRule="auto"/>
        <w:jc w:val="both"/>
        <w:rPr>
          <w:szCs w:val="24"/>
          <w:highlight w:val="yellow"/>
        </w:rPr>
      </w:pPr>
    </w:p>
    <w:p w:rsidR="00D20DA9" w:rsidRPr="00511E11" w:rsidRDefault="003F57E8" w:rsidP="00D20DA9">
      <w:pPr>
        <w:spacing w:line="276" w:lineRule="auto"/>
        <w:ind w:firstLine="567"/>
        <w:jc w:val="both"/>
        <w:rPr>
          <w:b/>
          <w:i/>
          <w:szCs w:val="24"/>
          <w:u w:val="single"/>
        </w:rPr>
      </w:pPr>
      <w:r w:rsidRPr="003F57E8">
        <w:rPr>
          <w:b/>
          <w:i/>
          <w:szCs w:val="24"/>
        </w:rPr>
        <w:t>Tuo būdu, AEPL laidų vizualizacijos didinimo žymeklių pasirinkimui svarią įtaką turi ne tik gamtosauginis poreikis, bet ir jų įrengimui ant laidų/</w:t>
      </w:r>
      <w:r w:rsidR="00D20DA9" w:rsidRPr="003F57E8">
        <w:rPr>
          <w:b/>
          <w:i/>
          <w:szCs w:val="24"/>
        </w:rPr>
        <w:t xml:space="preserve">pakabinimo </w:t>
      </w:r>
      <w:r w:rsidRPr="003F57E8">
        <w:rPr>
          <w:b/>
          <w:i/>
          <w:szCs w:val="24"/>
        </w:rPr>
        <w:t>tam tikroje šalyje ar vykdytojo praktikuojami būdai/technologijos.</w:t>
      </w:r>
      <w:r w:rsidR="00511E11">
        <w:rPr>
          <w:b/>
          <w:i/>
          <w:szCs w:val="24"/>
        </w:rPr>
        <w:t xml:space="preserve"> Tačiau įvertinus tiek technines, tiek ekonomines savybes, o taip pat pasiekiamą gamtosauginį efektą, </w:t>
      </w:r>
      <w:r w:rsidR="00511E11" w:rsidRPr="00511E11">
        <w:rPr>
          <w:b/>
          <w:i/>
          <w:szCs w:val="24"/>
          <w:u w:val="single"/>
        </w:rPr>
        <w:t>rekomenduojame daugumoje naudoti „spiralinio“ tipo AEPL laidų žymeklius.</w:t>
      </w:r>
    </w:p>
    <w:p w:rsidR="00D20DA9" w:rsidRPr="000049CF" w:rsidRDefault="00D20DA9" w:rsidP="0070279D">
      <w:pPr>
        <w:spacing w:line="276" w:lineRule="auto"/>
        <w:ind w:firstLine="567"/>
        <w:jc w:val="both"/>
        <w:rPr>
          <w:b/>
          <w:szCs w:val="24"/>
        </w:rPr>
      </w:pPr>
    </w:p>
    <w:p w:rsidR="00996982" w:rsidRDefault="00996982" w:rsidP="00FA158C">
      <w:pPr>
        <w:spacing w:line="276" w:lineRule="auto"/>
        <w:ind w:firstLine="567"/>
        <w:jc w:val="both"/>
        <w:rPr>
          <w:b/>
          <w:szCs w:val="24"/>
        </w:rPr>
      </w:pPr>
      <w:r w:rsidRPr="00996982">
        <w:rPr>
          <w:b/>
          <w:noProof/>
          <w:szCs w:val="24"/>
          <w:lang w:val="en-GB" w:eastAsia="en-GB"/>
        </w:rPr>
        <w:drawing>
          <wp:inline distT="0" distB="0" distL="0" distR="0" wp14:anchorId="14E786CE" wp14:editId="112B385F">
            <wp:extent cx="5676900" cy="4257675"/>
            <wp:effectExtent l="0" t="0" r="0" b="9525"/>
            <wp:docPr id="2068" name="Picture 2" descr="http://www.capx2020.com/gallery/images/bird-diverter-helicopter-installation-closeu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apx2020.com/gallery/images/bird-diverter-helicopter-installation-closeup-we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extLst/>
                  </pic:spPr>
                </pic:pic>
              </a:graphicData>
            </a:graphic>
          </wp:inline>
        </w:drawing>
      </w:r>
    </w:p>
    <w:p w:rsidR="00996982" w:rsidRDefault="00996982" w:rsidP="00FA158C">
      <w:pPr>
        <w:spacing w:line="276" w:lineRule="auto"/>
        <w:ind w:firstLine="567"/>
        <w:jc w:val="both"/>
        <w:rPr>
          <w:b/>
          <w:szCs w:val="24"/>
        </w:rPr>
      </w:pPr>
    </w:p>
    <w:p w:rsidR="00996982" w:rsidRPr="000049CF" w:rsidRDefault="001762D8" w:rsidP="00996982">
      <w:pPr>
        <w:spacing w:line="360" w:lineRule="auto"/>
        <w:rPr>
          <w:rFonts w:eastAsia="Times New Roman"/>
          <w:szCs w:val="24"/>
        </w:rPr>
      </w:pPr>
      <w:r>
        <w:rPr>
          <w:rFonts w:eastAsia="Times New Roman"/>
          <w:b/>
          <w:szCs w:val="24"/>
        </w:rPr>
        <w:t>9</w:t>
      </w:r>
      <w:r w:rsidR="00996982" w:rsidRPr="000049CF">
        <w:rPr>
          <w:rFonts w:eastAsia="Times New Roman"/>
          <w:b/>
          <w:szCs w:val="24"/>
        </w:rPr>
        <w:t xml:space="preserve"> pav. „</w:t>
      </w:r>
      <w:r w:rsidR="00996982" w:rsidRPr="000049CF">
        <w:rPr>
          <w:rFonts w:eastAsia="Times New Roman"/>
          <w:szCs w:val="24"/>
        </w:rPr>
        <w:t>Spiralių“ tipo laidų ženklinimo priemon</w:t>
      </w:r>
      <w:r w:rsidR="00996982">
        <w:rPr>
          <w:rFonts w:eastAsia="Times New Roman"/>
          <w:szCs w:val="24"/>
        </w:rPr>
        <w:t>ių įrengimas iš malūnsparnio.</w:t>
      </w:r>
    </w:p>
    <w:p w:rsidR="00511E11" w:rsidRDefault="00511E11" w:rsidP="00FA158C">
      <w:pPr>
        <w:spacing w:line="276" w:lineRule="auto"/>
        <w:ind w:firstLine="567"/>
        <w:jc w:val="both"/>
        <w:rPr>
          <w:b/>
          <w:i/>
          <w:szCs w:val="24"/>
        </w:rPr>
      </w:pPr>
    </w:p>
    <w:p w:rsidR="00FA158C" w:rsidRPr="000049CF" w:rsidRDefault="00EC1A63" w:rsidP="00FA158C">
      <w:pPr>
        <w:spacing w:line="276" w:lineRule="auto"/>
        <w:ind w:firstLine="567"/>
        <w:jc w:val="both"/>
        <w:rPr>
          <w:szCs w:val="24"/>
        </w:rPr>
      </w:pPr>
      <w:r>
        <w:rPr>
          <w:b/>
          <w:szCs w:val="24"/>
        </w:rPr>
        <w:t>2</w:t>
      </w:r>
      <w:r w:rsidR="0070279D" w:rsidRPr="000049CF">
        <w:rPr>
          <w:b/>
          <w:szCs w:val="24"/>
        </w:rPr>
        <w:t>.4. „Įprastinės‘ ir „padidintos“ vizualizacijos priemon</w:t>
      </w:r>
      <w:r w:rsidR="00FA158C" w:rsidRPr="000049CF">
        <w:rPr>
          <w:b/>
          <w:szCs w:val="24"/>
        </w:rPr>
        <w:t xml:space="preserve">ių Lietuvos AEPL tinkle taikymo siūlymai </w:t>
      </w:r>
    </w:p>
    <w:p w:rsidR="0070279D" w:rsidRDefault="0070279D" w:rsidP="0070279D">
      <w:pPr>
        <w:spacing w:line="276" w:lineRule="auto"/>
        <w:ind w:firstLine="567"/>
        <w:jc w:val="both"/>
        <w:rPr>
          <w:szCs w:val="24"/>
        </w:rPr>
      </w:pPr>
    </w:p>
    <w:p w:rsidR="00CE184E" w:rsidRDefault="00FC496C" w:rsidP="006A5010">
      <w:pPr>
        <w:widowControl/>
        <w:suppressAutoHyphens w:val="0"/>
        <w:spacing w:after="200" w:line="276" w:lineRule="auto"/>
        <w:jc w:val="both"/>
        <w:rPr>
          <w:szCs w:val="24"/>
        </w:rPr>
      </w:pPr>
      <w:r>
        <w:rPr>
          <w:szCs w:val="24"/>
        </w:rPr>
        <w:t xml:space="preserve">          </w:t>
      </w:r>
      <w:r w:rsidR="00710A84">
        <w:rPr>
          <w:szCs w:val="24"/>
        </w:rPr>
        <w:t xml:space="preserve">AEPL laidų vizualizacijos didinimo pagrindinis tikslas yra sumažinti paukščių susidūrimų skaičių su AEPL. Todėl turi būti žymimi tik tie laidai, kurie yra pavojingi paukščiams. Kadangi su AEPL laidais dažniausiai susiduria stambieji, mažiau manevringi, todėl labiau inertiški paukščiai – gulbės, žąsys, kormoranai, gandrai, garniai, gervės ir pan., kurie skraido aukščiau, susidūrimo rizika </w:t>
      </w:r>
      <w:r w:rsidR="00710A84">
        <w:rPr>
          <w:szCs w:val="24"/>
        </w:rPr>
        <w:lastRenderedPageBreak/>
        <w:t xml:space="preserve">su laidais yra jiems kylant, leidžiantis arba skrendant mažesniame aukštyje, Todėl pavojingiausi paukščiams yra viršuje nutiesti </w:t>
      </w:r>
      <w:proofErr w:type="spellStart"/>
      <w:r w:rsidR="00710A84">
        <w:rPr>
          <w:szCs w:val="24"/>
        </w:rPr>
        <w:t>žaibolaidiniai</w:t>
      </w:r>
      <w:proofErr w:type="spellEnd"/>
      <w:r w:rsidR="00710A84">
        <w:rPr>
          <w:szCs w:val="24"/>
        </w:rPr>
        <w:t xml:space="preserve"> kabeliai, o taip pat „apatiniai“ AEPL laidai. Todėl </w:t>
      </w:r>
      <w:r w:rsidR="00710A84" w:rsidRPr="00710A84">
        <w:rPr>
          <w:szCs w:val="24"/>
        </w:rPr>
        <w:t xml:space="preserve">110 </w:t>
      </w:r>
    </w:p>
    <w:p w:rsidR="00CE184E" w:rsidRDefault="00CE184E" w:rsidP="006A5010">
      <w:pPr>
        <w:widowControl/>
        <w:suppressAutoHyphens w:val="0"/>
        <w:spacing w:after="200" w:line="276" w:lineRule="auto"/>
        <w:jc w:val="both"/>
        <w:rPr>
          <w:szCs w:val="24"/>
        </w:rPr>
      </w:pPr>
    </w:p>
    <w:p w:rsidR="00710A84" w:rsidRPr="00710A84" w:rsidRDefault="00710A84" w:rsidP="006A5010">
      <w:pPr>
        <w:widowControl/>
        <w:suppressAutoHyphens w:val="0"/>
        <w:spacing w:after="200" w:line="276" w:lineRule="auto"/>
        <w:jc w:val="both"/>
        <w:rPr>
          <w:szCs w:val="24"/>
        </w:rPr>
      </w:pPr>
      <w:r w:rsidRPr="00710A84">
        <w:rPr>
          <w:szCs w:val="24"/>
        </w:rPr>
        <w:t xml:space="preserve">– 330 </w:t>
      </w:r>
      <w:proofErr w:type="spellStart"/>
      <w:r w:rsidRPr="00710A84">
        <w:rPr>
          <w:szCs w:val="24"/>
        </w:rPr>
        <w:t>kV</w:t>
      </w:r>
      <w:proofErr w:type="spellEnd"/>
      <w:r w:rsidRPr="00710A84">
        <w:rPr>
          <w:szCs w:val="24"/>
        </w:rPr>
        <w:t xml:space="preserve"> įtampos tiek </w:t>
      </w:r>
      <w:proofErr w:type="spellStart"/>
      <w:r w:rsidRPr="00710A84">
        <w:rPr>
          <w:szCs w:val="24"/>
        </w:rPr>
        <w:t>viengrandžių</w:t>
      </w:r>
      <w:proofErr w:type="spellEnd"/>
      <w:r w:rsidRPr="00710A84">
        <w:rPr>
          <w:szCs w:val="24"/>
        </w:rPr>
        <w:t xml:space="preserve">, tiek </w:t>
      </w:r>
      <w:proofErr w:type="spellStart"/>
      <w:r w:rsidRPr="00710A84">
        <w:rPr>
          <w:szCs w:val="24"/>
        </w:rPr>
        <w:t>dvigrandžių</w:t>
      </w:r>
      <w:proofErr w:type="spellEnd"/>
      <w:r w:rsidRPr="00710A84">
        <w:rPr>
          <w:szCs w:val="24"/>
        </w:rPr>
        <w:t xml:space="preserve"> oro linijų atveju pavojingi yra tik 3-4 laidai, priklausomai kelios yra žaibolaidžio kabelio gijos. </w:t>
      </w:r>
      <w:r>
        <w:rPr>
          <w:szCs w:val="24"/>
        </w:rPr>
        <w:t xml:space="preserve">Tačiau įvertinus, kad </w:t>
      </w:r>
      <w:r w:rsidRPr="00710A84">
        <w:rPr>
          <w:szCs w:val="24"/>
        </w:rPr>
        <w:t xml:space="preserve">330 </w:t>
      </w:r>
      <w:proofErr w:type="spellStart"/>
      <w:r w:rsidRPr="00710A84">
        <w:rPr>
          <w:szCs w:val="24"/>
        </w:rPr>
        <w:t>kV</w:t>
      </w:r>
      <w:proofErr w:type="spellEnd"/>
      <w:r w:rsidRPr="00710A84">
        <w:rPr>
          <w:szCs w:val="24"/>
        </w:rPr>
        <w:t xml:space="preserve"> ir didesnės įtampos oro linijose vienoje fazėje</w:t>
      </w:r>
      <w:r>
        <w:rPr>
          <w:szCs w:val="24"/>
        </w:rPr>
        <w:t xml:space="preserve"> sumontuoti du ir daugiau laidų</w:t>
      </w:r>
      <w:r w:rsidR="008A3AAB">
        <w:rPr>
          <w:szCs w:val="24"/>
        </w:rPr>
        <w:t xml:space="preserve">, </w:t>
      </w:r>
      <w:proofErr w:type="spellStart"/>
      <w:r w:rsidR="008A3AAB">
        <w:rPr>
          <w:szCs w:val="24"/>
        </w:rPr>
        <w:t>dėlmko</w:t>
      </w:r>
      <w:proofErr w:type="spellEnd"/>
      <w:r w:rsidRPr="00710A84">
        <w:rPr>
          <w:szCs w:val="24"/>
        </w:rPr>
        <w:t xml:space="preserve"> jie yra pakankamai gerai matomi, tokios įtampos EPL nėra prasmės didinti jos laidų</w:t>
      </w:r>
      <w:r>
        <w:rPr>
          <w:szCs w:val="24"/>
        </w:rPr>
        <w:t xml:space="preserve"> su įtampa</w:t>
      </w:r>
      <w:r w:rsidRPr="00710A84">
        <w:rPr>
          <w:szCs w:val="24"/>
        </w:rPr>
        <w:t xml:space="preserve"> vizualizaciją, o ženklinimą gamtosauginiais tikslais, esant poreikiui, galima įrengti tik ant </w:t>
      </w:r>
      <w:proofErr w:type="spellStart"/>
      <w:r w:rsidRPr="00710A84">
        <w:rPr>
          <w:szCs w:val="24"/>
        </w:rPr>
        <w:t>žaibosaugos</w:t>
      </w:r>
      <w:proofErr w:type="spellEnd"/>
      <w:r w:rsidRPr="00710A84">
        <w:rPr>
          <w:szCs w:val="24"/>
        </w:rPr>
        <w:t xml:space="preserve"> troso. </w:t>
      </w:r>
      <w:r w:rsidR="008A3AAB">
        <w:rPr>
          <w:szCs w:val="24"/>
        </w:rPr>
        <w:t xml:space="preserve">Atsižvelgiant į įvardintas aplinkybes, </w:t>
      </w:r>
      <w:r w:rsidR="008A3AAB" w:rsidRPr="00FC496C">
        <w:rPr>
          <w:b/>
          <w:i/>
          <w:szCs w:val="24"/>
        </w:rPr>
        <w:t xml:space="preserve">apibendrinant galim drąsiai teigti, jog nepriklausomai </w:t>
      </w:r>
      <w:proofErr w:type="spellStart"/>
      <w:r w:rsidR="008A3AAB" w:rsidRPr="00FC496C">
        <w:rPr>
          <w:b/>
          <w:i/>
          <w:szCs w:val="24"/>
        </w:rPr>
        <w:t>keliagrandė</w:t>
      </w:r>
      <w:proofErr w:type="spellEnd"/>
      <w:r w:rsidR="008A3AAB" w:rsidRPr="00FC496C">
        <w:rPr>
          <w:b/>
          <w:i/>
          <w:szCs w:val="24"/>
        </w:rPr>
        <w:t xml:space="preserve"> yra AEPL, laidų vizualizaciją didinančias priemones </w:t>
      </w:r>
      <w:r w:rsidR="00FC496C" w:rsidRPr="00FC496C">
        <w:rPr>
          <w:b/>
          <w:i/>
          <w:szCs w:val="24"/>
        </w:rPr>
        <w:t xml:space="preserve">110 </w:t>
      </w:r>
      <w:proofErr w:type="spellStart"/>
      <w:r w:rsidR="00FC496C" w:rsidRPr="00FC496C">
        <w:rPr>
          <w:b/>
          <w:i/>
          <w:szCs w:val="24"/>
        </w:rPr>
        <w:t>kV</w:t>
      </w:r>
      <w:proofErr w:type="spellEnd"/>
      <w:r w:rsidR="00FC496C" w:rsidRPr="00FC496C">
        <w:rPr>
          <w:b/>
          <w:i/>
          <w:szCs w:val="24"/>
        </w:rPr>
        <w:t xml:space="preserve"> oro linijų atveju tikslinga įrengti tik ant apatinės grandinės laidų ir žaibolaidžio troso/kabelio, o 330 </w:t>
      </w:r>
      <w:proofErr w:type="spellStart"/>
      <w:r w:rsidR="00FC496C" w:rsidRPr="00FC496C">
        <w:rPr>
          <w:b/>
          <w:i/>
          <w:szCs w:val="24"/>
        </w:rPr>
        <w:t>kV</w:t>
      </w:r>
      <w:proofErr w:type="spellEnd"/>
      <w:r w:rsidR="00FC496C" w:rsidRPr="00FC496C">
        <w:rPr>
          <w:b/>
          <w:i/>
          <w:szCs w:val="24"/>
        </w:rPr>
        <w:t xml:space="preserve"> atveju – tik ant </w:t>
      </w:r>
      <w:proofErr w:type="spellStart"/>
      <w:r w:rsidR="00FC496C" w:rsidRPr="00FC496C">
        <w:rPr>
          <w:b/>
          <w:i/>
          <w:szCs w:val="24"/>
        </w:rPr>
        <w:t>žaibolaidinio</w:t>
      </w:r>
      <w:proofErr w:type="spellEnd"/>
      <w:r w:rsidR="00FC496C" w:rsidRPr="00FC496C">
        <w:rPr>
          <w:b/>
          <w:i/>
          <w:szCs w:val="24"/>
        </w:rPr>
        <w:t xml:space="preserve"> troso/kabelio</w:t>
      </w:r>
      <w:r w:rsidR="00FC496C">
        <w:rPr>
          <w:szCs w:val="24"/>
        </w:rPr>
        <w:t>.</w:t>
      </w:r>
    </w:p>
    <w:p w:rsidR="00FC496C" w:rsidRDefault="00BE47DC" w:rsidP="006A5010">
      <w:pPr>
        <w:widowControl/>
        <w:tabs>
          <w:tab w:val="left" w:pos="0"/>
          <w:tab w:val="left" w:pos="993"/>
        </w:tabs>
        <w:suppressAutoHyphens w:val="0"/>
        <w:spacing w:line="276" w:lineRule="auto"/>
        <w:jc w:val="both"/>
        <w:rPr>
          <w:szCs w:val="24"/>
        </w:rPr>
      </w:pPr>
      <w:r>
        <w:rPr>
          <w:szCs w:val="24"/>
        </w:rPr>
        <w:t xml:space="preserve">       Kaip aukščiau minėjome, </w:t>
      </w:r>
      <w:r w:rsidRPr="00372220">
        <w:rPr>
          <w:szCs w:val="24"/>
          <w:u w:val="single"/>
        </w:rPr>
        <w:t xml:space="preserve">AEPL oro linijų laidų vizualizaciją didinančių priemonių įrengimo tankumas pirmiausiai priklauso nuo pasirenkamų žymeklių modelių, kuomet didesni ir judrūs „pakabukų“ tipo žymekliai gali būti įrengiami didesniais </w:t>
      </w:r>
      <w:proofErr w:type="spellStart"/>
      <w:r w:rsidRPr="00372220">
        <w:rPr>
          <w:szCs w:val="24"/>
          <w:u w:val="single"/>
        </w:rPr>
        <w:t>atstumais</w:t>
      </w:r>
      <w:proofErr w:type="spellEnd"/>
      <w:r w:rsidRPr="00372220">
        <w:rPr>
          <w:szCs w:val="24"/>
          <w:u w:val="single"/>
        </w:rPr>
        <w:t xml:space="preserve"> nei „spiralinio“ tipo</w:t>
      </w:r>
      <w:r>
        <w:rPr>
          <w:szCs w:val="24"/>
        </w:rPr>
        <w:t xml:space="preserve">. Be to, šie </w:t>
      </w:r>
      <w:proofErr w:type="spellStart"/>
      <w:r>
        <w:rPr>
          <w:szCs w:val="24"/>
        </w:rPr>
        <w:t>atstumai</w:t>
      </w:r>
      <w:proofErr w:type="spellEnd"/>
      <w:r>
        <w:rPr>
          <w:szCs w:val="24"/>
        </w:rPr>
        <w:t xml:space="preserve"> priklauso ir nuo AEPL pasirinkto ženklinimo tipo – „įprastos“ ar padidintos vizualizacijos.</w:t>
      </w:r>
    </w:p>
    <w:p w:rsidR="00CA7681" w:rsidRDefault="00BE47DC" w:rsidP="006A5010">
      <w:pPr>
        <w:widowControl/>
        <w:tabs>
          <w:tab w:val="left" w:pos="0"/>
          <w:tab w:val="left" w:pos="993"/>
        </w:tabs>
        <w:suppressAutoHyphens w:val="0"/>
        <w:spacing w:line="276" w:lineRule="auto"/>
        <w:jc w:val="both"/>
        <w:rPr>
          <w:szCs w:val="24"/>
        </w:rPr>
      </w:pPr>
      <w:r>
        <w:rPr>
          <w:szCs w:val="24"/>
        </w:rPr>
        <w:t xml:space="preserve">Tačiau </w:t>
      </w:r>
      <w:r w:rsidRPr="00372220">
        <w:rPr>
          <w:szCs w:val="24"/>
          <w:u w:val="single"/>
        </w:rPr>
        <w:t xml:space="preserve">bet kuriuo atveju rekomenduojama išlaikyti ne didesnį nei </w:t>
      </w:r>
      <w:r w:rsidR="00372220" w:rsidRPr="00372220">
        <w:rPr>
          <w:szCs w:val="24"/>
          <w:u w:val="single"/>
        </w:rPr>
        <w:t>10 metrų atstumą</w:t>
      </w:r>
      <w:r w:rsidR="00372220">
        <w:rPr>
          <w:szCs w:val="24"/>
        </w:rPr>
        <w:t xml:space="preserve">. Jis gali būti pasirenkamas numačius „įprastos“ vizualizacijos scenarijų ir jam naudojant „spiralinio“ tipo arba santykinai mažesnio dydžio/ploto „pakabukų“ tipo laidų ženklinimo priemones. </w:t>
      </w:r>
    </w:p>
    <w:p w:rsidR="00852949" w:rsidRPr="00996982" w:rsidRDefault="00CA7681" w:rsidP="006A5010">
      <w:pPr>
        <w:widowControl/>
        <w:suppressAutoHyphens w:val="0"/>
        <w:spacing w:after="200" w:line="276" w:lineRule="auto"/>
        <w:jc w:val="both"/>
        <w:rPr>
          <w:szCs w:val="24"/>
          <w:lang w:val="en-US"/>
        </w:rPr>
      </w:pPr>
      <w:r>
        <w:rPr>
          <w:szCs w:val="24"/>
        </w:rPr>
        <w:t xml:space="preserve">       Tačiau </w:t>
      </w:r>
      <w:r w:rsidRPr="00852949">
        <w:rPr>
          <w:szCs w:val="24"/>
          <w:u w:val="single"/>
        </w:rPr>
        <w:t>„įprastos“ vizualizacijos scenarijaus atveju</w:t>
      </w:r>
      <w:r>
        <w:rPr>
          <w:szCs w:val="24"/>
        </w:rPr>
        <w:t xml:space="preserve">, jei naudojamos „spiralinio“ tipo oro linijų žymekliai, siekiant padidinti jų matomumą aplinkoje, rekomenduojama pakaitom naudoti baltos ir juodos spalvos žymeklius, juos maišant eilės tvarka, o esant dviem laidams (tame tarpe ir </w:t>
      </w:r>
      <w:proofErr w:type="spellStart"/>
      <w:r>
        <w:rPr>
          <w:szCs w:val="24"/>
        </w:rPr>
        <w:t>žaibolaidiniams</w:t>
      </w:r>
      <w:proofErr w:type="spellEnd"/>
      <w:r>
        <w:rPr>
          <w:szCs w:val="24"/>
        </w:rPr>
        <w:t xml:space="preserve"> tr</w:t>
      </w:r>
      <w:r w:rsidR="004B1262">
        <w:rPr>
          <w:szCs w:val="24"/>
        </w:rPr>
        <w:t>o</w:t>
      </w:r>
      <w:r>
        <w:rPr>
          <w:szCs w:val="24"/>
        </w:rPr>
        <w:t>sams), rekomenduojama ant vieno iš jų dėti baltos, o ant kito – juodos spalvos „spiralinio“ tipo žymeklius (</w:t>
      </w:r>
      <w:r w:rsidR="001762D8" w:rsidRPr="001762D8">
        <w:rPr>
          <w:szCs w:val="24"/>
        </w:rPr>
        <w:t>10</w:t>
      </w:r>
      <w:r w:rsidRPr="001762D8">
        <w:rPr>
          <w:rFonts w:eastAsia="Times New Roman"/>
          <w:szCs w:val="24"/>
        </w:rPr>
        <w:t xml:space="preserve"> pav.</w:t>
      </w:r>
      <w:r w:rsidRPr="001762D8">
        <w:rPr>
          <w:szCs w:val="24"/>
        </w:rPr>
        <w:t>).</w:t>
      </w:r>
      <w:r>
        <w:rPr>
          <w:szCs w:val="24"/>
        </w:rPr>
        <w:t xml:space="preserve"> </w:t>
      </w:r>
      <w:r w:rsidR="00852949">
        <w:rPr>
          <w:szCs w:val="24"/>
        </w:rPr>
        <w:t xml:space="preserve">Tuo būdu, </w:t>
      </w:r>
      <w:r w:rsidR="00852949" w:rsidRPr="00996982">
        <w:rPr>
          <w:szCs w:val="24"/>
          <w:lang w:val="en-US"/>
        </w:rPr>
        <w:t>50%</w:t>
      </w:r>
      <w:r w:rsidR="00852949" w:rsidRPr="00996982">
        <w:rPr>
          <w:szCs w:val="24"/>
        </w:rPr>
        <w:t xml:space="preserve"> įrengiamų vizualinių priemonių turi būti baltos spalvos, kit</w:t>
      </w:r>
      <w:r w:rsidR="00852949">
        <w:rPr>
          <w:szCs w:val="24"/>
        </w:rPr>
        <w:t>os</w:t>
      </w:r>
      <w:r w:rsidR="00852949" w:rsidRPr="00996982">
        <w:rPr>
          <w:szCs w:val="24"/>
          <w:lang w:val="en-US"/>
        </w:rPr>
        <w:t xml:space="preserve"> 50%</w:t>
      </w:r>
      <w:r w:rsidR="00852949" w:rsidRPr="00996982">
        <w:rPr>
          <w:szCs w:val="24"/>
        </w:rPr>
        <w:t xml:space="preserve"> – juodos.</w:t>
      </w:r>
    </w:p>
    <w:p w:rsidR="00BE47DC" w:rsidRDefault="00BE47DC" w:rsidP="00CA7681">
      <w:pPr>
        <w:widowControl/>
        <w:tabs>
          <w:tab w:val="left" w:pos="0"/>
          <w:tab w:val="left" w:pos="993"/>
        </w:tabs>
        <w:suppressAutoHyphens w:val="0"/>
        <w:spacing w:line="276" w:lineRule="auto"/>
        <w:jc w:val="both"/>
        <w:rPr>
          <w:szCs w:val="24"/>
        </w:rPr>
      </w:pPr>
    </w:p>
    <w:p w:rsidR="00BE47DC" w:rsidRDefault="00BE47DC" w:rsidP="00720AEB">
      <w:pPr>
        <w:widowControl/>
        <w:tabs>
          <w:tab w:val="left" w:pos="0"/>
          <w:tab w:val="left" w:pos="993"/>
        </w:tabs>
        <w:suppressAutoHyphens w:val="0"/>
        <w:spacing w:line="276" w:lineRule="auto"/>
        <w:jc w:val="both"/>
        <w:rPr>
          <w:szCs w:val="24"/>
        </w:rPr>
      </w:pPr>
    </w:p>
    <w:p w:rsidR="00996982" w:rsidRDefault="00996982" w:rsidP="00720AEB">
      <w:pPr>
        <w:widowControl/>
        <w:suppressAutoHyphens w:val="0"/>
        <w:spacing w:after="200" w:line="276" w:lineRule="auto"/>
        <w:rPr>
          <w:szCs w:val="24"/>
        </w:rPr>
      </w:pPr>
      <w:r w:rsidRPr="00996982">
        <w:rPr>
          <w:noProof/>
          <w:szCs w:val="24"/>
          <w:lang w:val="en-GB" w:eastAsia="en-GB"/>
        </w:rPr>
        <w:lastRenderedPageBreak/>
        <w:drawing>
          <wp:inline distT="0" distB="0" distL="0" distR="0" wp14:anchorId="7C16EC65" wp14:editId="1677D023">
            <wp:extent cx="5943600" cy="313245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5177" t="17029" r="5989" b="9058"/>
                    <a:stretch/>
                  </pic:blipFill>
                  <pic:spPr bwMode="auto">
                    <a:xfrm>
                      <a:off x="0" y="0"/>
                      <a:ext cx="5943600" cy="3132455"/>
                    </a:xfrm>
                    <a:prstGeom prst="rect">
                      <a:avLst/>
                    </a:prstGeom>
                    <a:noFill/>
                    <a:ln w="9525">
                      <a:noFill/>
                      <a:miter lim="800000"/>
                      <a:headEnd/>
                      <a:tailEnd/>
                    </a:ln>
                    <a:extLst/>
                  </pic:spPr>
                </pic:pic>
              </a:graphicData>
            </a:graphic>
          </wp:inline>
        </w:drawing>
      </w:r>
    </w:p>
    <w:p w:rsidR="00996982" w:rsidRDefault="00996982" w:rsidP="00720AEB">
      <w:pPr>
        <w:widowControl/>
        <w:suppressAutoHyphens w:val="0"/>
        <w:spacing w:after="200" w:line="276" w:lineRule="auto"/>
        <w:rPr>
          <w:szCs w:val="24"/>
        </w:rPr>
      </w:pPr>
    </w:p>
    <w:p w:rsidR="00CE184E" w:rsidRDefault="00CE184E" w:rsidP="00BC582F">
      <w:pPr>
        <w:spacing w:line="276" w:lineRule="auto"/>
        <w:rPr>
          <w:rFonts w:eastAsia="Times New Roman"/>
          <w:b/>
          <w:szCs w:val="24"/>
        </w:rPr>
      </w:pPr>
    </w:p>
    <w:p w:rsidR="00996982" w:rsidRDefault="001762D8" w:rsidP="00BC582F">
      <w:pPr>
        <w:spacing w:line="276" w:lineRule="auto"/>
        <w:rPr>
          <w:szCs w:val="24"/>
        </w:rPr>
      </w:pPr>
      <w:r>
        <w:rPr>
          <w:rFonts w:eastAsia="Times New Roman"/>
          <w:b/>
          <w:szCs w:val="24"/>
        </w:rPr>
        <w:t>10</w:t>
      </w:r>
      <w:r w:rsidR="00996982" w:rsidRPr="000049CF">
        <w:rPr>
          <w:rFonts w:eastAsia="Times New Roman"/>
          <w:b/>
          <w:szCs w:val="24"/>
        </w:rPr>
        <w:t xml:space="preserve"> pav. „</w:t>
      </w:r>
      <w:r w:rsidR="00996982" w:rsidRPr="000049CF">
        <w:rPr>
          <w:rFonts w:eastAsia="Times New Roman"/>
          <w:szCs w:val="24"/>
        </w:rPr>
        <w:t xml:space="preserve">Spiralių“ tipo laidų ženklinimo priemonės </w:t>
      </w:r>
      <w:r w:rsidR="00BC582F">
        <w:rPr>
          <w:rFonts w:eastAsia="Times New Roman"/>
          <w:szCs w:val="24"/>
        </w:rPr>
        <w:t>pasirinkus „įprastos“ vizualizacijos scenarijų (kuomet v</w:t>
      </w:r>
      <w:r w:rsidR="00996982" w:rsidRPr="00996982">
        <w:rPr>
          <w:szCs w:val="24"/>
        </w:rPr>
        <w:t xml:space="preserve">izualinės priemonės įrengiamos ant </w:t>
      </w:r>
      <w:r w:rsidR="00996982" w:rsidRPr="00996982">
        <w:rPr>
          <w:szCs w:val="24"/>
          <w:lang w:val="en-US"/>
        </w:rPr>
        <w:t>2-j</w:t>
      </w:r>
      <w:r w:rsidR="00996982" w:rsidRPr="00996982">
        <w:rPr>
          <w:szCs w:val="24"/>
        </w:rPr>
        <w:t>ų įžeminimo laidų</w:t>
      </w:r>
      <w:r w:rsidR="00BC582F">
        <w:rPr>
          <w:szCs w:val="24"/>
        </w:rPr>
        <w:t>)</w:t>
      </w:r>
      <w:r w:rsidR="00996982" w:rsidRPr="00996982">
        <w:rPr>
          <w:szCs w:val="24"/>
        </w:rPr>
        <w:t>.</w:t>
      </w:r>
    </w:p>
    <w:p w:rsidR="00BC582F" w:rsidRPr="00996982" w:rsidRDefault="00BC582F" w:rsidP="00BC582F">
      <w:pPr>
        <w:spacing w:line="276" w:lineRule="auto"/>
        <w:rPr>
          <w:szCs w:val="24"/>
          <w:lang w:val="en-US"/>
        </w:rPr>
      </w:pPr>
    </w:p>
    <w:p w:rsidR="00996982" w:rsidRPr="00852949" w:rsidRDefault="00852949" w:rsidP="006A5010">
      <w:pPr>
        <w:widowControl/>
        <w:suppressAutoHyphens w:val="0"/>
        <w:spacing w:after="200" w:line="276" w:lineRule="auto"/>
        <w:jc w:val="both"/>
        <w:rPr>
          <w:szCs w:val="24"/>
        </w:rPr>
      </w:pPr>
      <w:r w:rsidRPr="00852949">
        <w:rPr>
          <w:rFonts w:eastAsia="Times New Roman"/>
          <w:szCs w:val="24"/>
        </w:rPr>
        <w:t>Pasirinkus „įprastos“ vizualizacijos scenarijų,</w:t>
      </w:r>
      <w:r>
        <w:rPr>
          <w:rFonts w:eastAsia="Times New Roman"/>
          <w:szCs w:val="24"/>
        </w:rPr>
        <w:t xml:space="preserve"> </w:t>
      </w:r>
      <w:r w:rsidRPr="00852949">
        <w:rPr>
          <w:rFonts w:eastAsia="Times New Roman"/>
          <w:szCs w:val="24"/>
        </w:rPr>
        <w:t>r</w:t>
      </w:r>
      <w:r w:rsidR="00996982" w:rsidRPr="00852949">
        <w:rPr>
          <w:szCs w:val="24"/>
        </w:rPr>
        <w:t xml:space="preserve">ekomenduojama įrengti vidurinėje 1/3 (kt. </w:t>
      </w:r>
      <w:r>
        <w:rPr>
          <w:szCs w:val="24"/>
        </w:rPr>
        <w:t>šaltiniuose iki</w:t>
      </w:r>
      <w:r w:rsidR="00996982" w:rsidRPr="00852949">
        <w:rPr>
          <w:szCs w:val="24"/>
        </w:rPr>
        <w:t xml:space="preserve"> 60%) </w:t>
      </w:r>
      <w:r>
        <w:rPr>
          <w:szCs w:val="24"/>
        </w:rPr>
        <w:t xml:space="preserve">oro linijos </w:t>
      </w:r>
      <w:r w:rsidR="00996982" w:rsidRPr="00852949">
        <w:rPr>
          <w:szCs w:val="24"/>
        </w:rPr>
        <w:t>laid</w:t>
      </w:r>
      <w:r>
        <w:rPr>
          <w:szCs w:val="24"/>
        </w:rPr>
        <w:t>ų</w:t>
      </w:r>
      <w:r w:rsidR="00996982" w:rsidRPr="00852949">
        <w:rPr>
          <w:szCs w:val="24"/>
        </w:rPr>
        <w:t xml:space="preserve"> atkarpoje</w:t>
      </w:r>
      <w:r>
        <w:rPr>
          <w:szCs w:val="24"/>
        </w:rPr>
        <w:t>.</w:t>
      </w:r>
      <w:r w:rsidR="0078202E">
        <w:rPr>
          <w:szCs w:val="24"/>
        </w:rPr>
        <w:t xml:space="preserve"> Lietuvos atveju, atsižvelgiant į vidutinį atstumą tarp AEPL atramų, mes rekomenduojame bendrais planavimo tikslais numatyti </w:t>
      </w:r>
      <w:r w:rsidR="0078202E">
        <w:rPr>
          <w:szCs w:val="24"/>
          <w:lang w:val="en-US"/>
        </w:rPr>
        <w:t xml:space="preserve">150 </w:t>
      </w:r>
      <w:r w:rsidR="0078202E" w:rsidRPr="0078202E">
        <w:rPr>
          <w:szCs w:val="24"/>
        </w:rPr>
        <w:t>metrų ilgio oro linijų ruožų vizualizacijos</w:t>
      </w:r>
      <w:r w:rsidRPr="0078202E">
        <w:rPr>
          <w:szCs w:val="24"/>
        </w:rPr>
        <w:t xml:space="preserve"> </w:t>
      </w:r>
      <w:r w:rsidR="0078202E">
        <w:rPr>
          <w:szCs w:val="24"/>
        </w:rPr>
        <w:t xml:space="preserve">didinimo priemonių įrengimą viename EPL segmente. </w:t>
      </w:r>
      <w:r>
        <w:rPr>
          <w:szCs w:val="24"/>
        </w:rPr>
        <w:t>Šiuo atveju daroma prielaida, kad arčiau AEPL atramų esančių elektros oro linijų ruožai (be įrengtų laidų žymeklių), yra mažiau pavojingi paukščiams, kadangi jų paukščiai išvengia aplenkdami jiems gerai matomas atramas.</w:t>
      </w:r>
      <w:r w:rsidR="00063155">
        <w:rPr>
          <w:szCs w:val="24"/>
        </w:rPr>
        <w:t xml:space="preserve"> </w:t>
      </w:r>
      <w:r w:rsidR="00063155" w:rsidRPr="000049CF">
        <w:rPr>
          <w:szCs w:val="24"/>
        </w:rPr>
        <w:t xml:space="preserve">Lietuvoje tarp </w:t>
      </w:r>
      <w:r w:rsidR="00063155">
        <w:rPr>
          <w:szCs w:val="24"/>
        </w:rPr>
        <w:t>gretimų AEPL atramų</w:t>
      </w:r>
      <w:r w:rsidR="00063155" w:rsidRPr="000049CF">
        <w:rPr>
          <w:szCs w:val="24"/>
        </w:rPr>
        <w:t xml:space="preserve"> būtų </w:t>
      </w:r>
      <w:r w:rsidR="00063155">
        <w:rPr>
          <w:szCs w:val="24"/>
        </w:rPr>
        <w:t>įrengiama</w:t>
      </w:r>
      <w:r w:rsidR="00063155" w:rsidRPr="000049CF">
        <w:rPr>
          <w:szCs w:val="24"/>
        </w:rPr>
        <w:t xml:space="preserve">10-20 </w:t>
      </w:r>
      <w:r w:rsidR="00063155">
        <w:rPr>
          <w:szCs w:val="24"/>
        </w:rPr>
        <w:t>„</w:t>
      </w:r>
      <w:r w:rsidR="00063155" w:rsidRPr="000049CF">
        <w:rPr>
          <w:szCs w:val="24"/>
        </w:rPr>
        <w:t>spirali</w:t>
      </w:r>
      <w:r w:rsidR="00063155">
        <w:rPr>
          <w:szCs w:val="24"/>
        </w:rPr>
        <w:t>nio“ ar „pakabukų“ tipo žymeklių.</w:t>
      </w:r>
      <w:r w:rsidR="00063155" w:rsidRPr="000049CF">
        <w:rPr>
          <w:szCs w:val="24"/>
        </w:rPr>
        <w:t xml:space="preserve"> </w:t>
      </w:r>
    </w:p>
    <w:p w:rsidR="00852949" w:rsidRPr="00063155" w:rsidRDefault="00852949" w:rsidP="006A5010">
      <w:pPr>
        <w:widowControl/>
        <w:tabs>
          <w:tab w:val="left" w:pos="0"/>
          <w:tab w:val="left" w:pos="993"/>
        </w:tabs>
        <w:suppressAutoHyphens w:val="0"/>
        <w:spacing w:line="276" w:lineRule="auto"/>
        <w:jc w:val="both"/>
        <w:rPr>
          <w:szCs w:val="24"/>
          <w:lang w:val="en-US"/>
        </w:rPr>
      </w:pPr>
      <w:r w:rsidRPr="00063155">
        <w:rPr>
          <w:szCs w:val="24"/>
          <w:u w:val="single"/>
        </w:rPr>
        <w:t>Pasirinkus „padidintos“ AEPL vizualizacijos scenarijų</w:t>
      </w:r>
      <w:r>
        <w:rPr>
          <w:szCs w:val="24"/>
        </w:rPr>
        <w:t>,</w:t>
      </w:r>
      <w:r w:rsidR="00063155">
        <w:rPr>
          <w:szCs w:val="24"/>
        </w:rPr>
        <w:t xml:space="preserve"> AEPL laidų žymekliai turi būti įrengiami didesniu tankumu, </w:t>
      </w:r>
      <w:proofErr w:type="spellStart"/>
      <w:r w:rsidR="00063155">
        <w:rPr>
          <w:szCs w:val="24"/>
        </w:rPr>
        <w:t>t.y</w:t>
      </w:r>
      <w:proofErr w:type="spellEnd"/>
      <w:r w:rsidR="00063155">
        <w:rPr>
          <w:szCs w:val="24"/>
        </w:rPr>
        <w:t xml:space="preserve">. kabinant tarp jų išlaikomi mažesni </w:t>
      </w:r>
      <w:proofErr w:type="spellStart"/>
      <w:r w:rsidR="00063155">
        <w:rPr>
          <w:szCs w:val="24"/>
        </w:rPr>
        <w:t>atstumai</w:t>
      </w:r>
      <w:proofErr w:type="spellEnd"/>
      <w:r w:rsidR="00063155">
        <w:rPr>
          <w:szCs w:val="24"/>
        </w:rPr>
        <w:t xml:space="preserve">. Pasirinkus „spiralinio“ tipo žymeklius, jie turi būti įrengiami kas </w:t>
      </w:r>
      <w:r w:rsidR="00063155" w:rsidRPr="000049CF">
        <w:rPr>
          <w:szCs w:val="24"/>
        </w:rPr>
        <w:t>5 m</w:t>
      </w:r>
      <w:r w:rsidR="00063155">
        <w:rPr>
          <w:szCs w:val="24"/>
        </w:rPr>
        <w:t xml:space="preserve">etrai, o kabinant didesnius „pakabukų“ tipo žymeklius, galima laikytis </w:t>
      </w:r>
      <w:r w:rsidR="00063155">
        <w:rPr>
          <w:szCs w:val="24"/>
          <w:lang w:val="en-US"/>
        </w:rPr>
        <w:t xml:space="preserve">6-7 </w:t>
      </w:r>
      <w:r w:rsidR="00063155" w:rsidRPr="00063155">
        <w:rPr>
          <w:szCs w:val="24"/>
        </w:rPr>
        <w:t>metrų atstumo.</w:t>
      </w:r>
      <w:r w:rsidR="00063155">
        <w:rPr>
          <w:szCs w:val="24"/>
          <w:lang w:val="en-US"/>
        </w:rPr>
        <w:t xml:space="preserve"> </w:t>
      </w:r>
      <w:r w:rsidR="00063155" w:rsidRPr="00063155">
        <w:rPr>
          <w:szCs w:val="24"/>
        </w:rPr>
        <w:t xml:space="preserve">Be to, tokiu atveju rekomenduojame laidų žymeklius įrengti ne mažesniame nei 60% laidų atkarpos tarp </w:t>
      </w:r>
      <w:r w:rsidR="00063155">
        <w:rPr>
          <w:szCs w:val="24"/>
        </w:rPr>
        <w:t xml:space="preserve">gretimų </w:t>
      </w:r>
      <w:r w:rsidR="00063155" w:rsidRPr="00063155">
        <w:rPr>
          <w:szCs w:val="24"/>
        </w:rPr>
        <w:t>stulpų</w:t>
      </w:r>
      <w:r w:rsidR="00063155">
        <w:rPr>
          <w:szCs w:val="24"/>
        </w:rPr>
        <w:t xml:space="preserve"> ilgyje, tačiau esant didesnei vietos svarbai saugant paukščius, siūlytumėm laidų žymeklius įrengti</w:t>
      </w:r>
      <w:r w:rsidR="00063155" w:rsidRPr="00063155">
        <w:rPr>
          <w:szCs w:val="24"/>
        </w:rPr>
        <w:t xml:space="preserve"> </w:t>
      </w:r>
      <w:r w:rsidR="00063155" w:rsidRPr="000049CF">
        <w:rPr>
          <w:szCs w:val="24"/>
        </w:rPr>
        <w:t>visame laidų ilgyje</w:t>
      </w:r>
      <w:r w:rsidR="00063155">
        <w:rPr>
          <w:szCs w:val="24"/>
        </w:rPr>
        <w:t xml:space="preserve">. </w:t>
      </w:r>
      <w:r w:rsidR="00063155" w:rsidRPr="000049CF">
        <w:rPr>
          <w:szCs w:val="24"/>
        </w:rPr>
        <w:t xml:space="preserve">Lietuvoje tarp </w:t>
      </w:r>
      <w:r w:rsidR="00063155">
        <w:rPr>
          <w:szCs w:val="24"/>
        </w:rPr>
        <w:t>gretimų AEPL atramų</w:t>
      </w:r>
      <w:r w:rsidR="00063155" w:rsidRPr="000049CF">
        <w:rPr>
          <w:szCs w:val="24"/>
        </w:rPr>
        <w:t xml:space="preserve"> </w:t>
      </w:r>
      <w:r w:rsidR="00063155">
        <w:rPr>
          <w:szCs w:val="24"/>
        </w:rPr>
        <w:t xml:space="preserve">„padidintos“ vizualizacijos atveju </w:t>
      </w:r>
      <w:r w:rsidR="00063155" w:rsidRPr="000049CF">
        <w:rPr>
          <w:szCs w:val="24"/>
        </w:rPr>
        <w:t xml:space="preserve">būtų </w:t>
      </w:r>
      <w:r w:rsidR="00063155">
        <w:rPr>
          <w:szCs w:val="24"/>
        </w:rPr>
        <w:t>įrengiama 35-6</w:t>
      </w:r>
      <w:r w:rsidR="00063155" w:rsidRPr="000049CF">
        <w:rPr>
          <w:szCs w:val="24"/>
        </w:rPr>
        <w:t>0</w:t>
      </w:r>
      <w:r w:rsidR="00063155">
        <w:rPr>
          <w:szCs w:val="24"/>
        </w:rPr>
        <w:t>, atitinkamai,</w:t>
      </w:r>
      <w:r w:rsidR="00063155" w:rsidRPr="000049CF">
        <w:rPr>
          <w:szCs w:val="24"/>
        </w:rPr>
        <w:t xml:space="preserve"> </w:t>
      </w:r>
      <w:r w:rsidR="00063155">
        <w:rPr>
          <w:szCs w:val="24"/>
        </w:rPr>
        <w:t>„pakabukų“ ar „</w:t>
      </w:r>
      <w:r w:rsidR="00063155" w:rsidRPr="000049CF">
        <w:rPr>
          <w:szCs w:val="24"/>
        </w:rPr>
        <w:t>spirali</w:t>
      </w:r>
      <w:r w:rsidR="00063155">
        <w:rPr>
          <w:szCs w:val="24"/>
        </w:rPr>
        <w:t>nio“ tipo žymeklių.</w:t>
      </w:r>
    </w:p>
    <w:p w:rsidR="00D85D6C" w:rsidRDefault="00D85D6C" w:rsidP="006A5010">
      <w:pPr>
        <w:widowControl/>
        <w:tabs>
          <w:tab w:val="left" w:pos="0"/>
          <w:tab w:val="left" w:pos="993"/>
        </w:tabs>
        <w:suppressAutoHyphens w:val="0"/>
        <w:spacing w:line="276" w:lineRule="auto"/>
        <w:jc w:val="both"/>
        <w:rPr>
          <w:szCs w:val="24"/>
        </w:rPr>
      </w:pPr>
    </w:p>
    <w:p w:rsidR="00CA7681" w:rsidRDefault="00A32A6D" w:rsidP="006A5010">
      <w:pPr>
        <w:widowControl/>
        <w:suppressAutoHyphens w:val="0"/>
        <w:spacing w:after="200" w:line="276" w:lineRule="auto"/>
        <w:jc w:val="both"/>
        <w:rPr>
          <w:szCs w:val="24"/>
        </w:rPr>
      </w:pPr>
      <w:r>
        <w:rPr>
          <w:szCs w:val="24"/>
        </w:rPr>
        <w:t xml:space="preserve">Kalbant apie vizualizacijos padidinimo žymeklių ant AEPL laidų kabinimo technologijas, pasaulyje taikomos įvairios priemonės. Tačiau malūnsparnių naudojimas stipriai padidina žymeklių kabinimo kainas. Todėl pasirinkus „spiralinio“ tipo žymeklius, tikslinga naudoti technologijas, kuomet elektros oro linijų monteriai, judėjimui naudoja AEPL laidus, tuo pačiu kabindami minėto tipo žymeklius (23 pav.). </w:t>
      </w:r>
      <w:r w:rsidR="009936BE">
        <w:rPr>
          <w:szCs w:val="24"/>
        </w:rPr>
        <w:t xml:space="preserve">Mūsų manymu, toks būdas Lietuvoje yra perspektyviausias, kadangi yra pigiausias, gali būti </w:t>
      </w:r>
      <w:r w:rsidR="009936BE">
        <w:rPr>
          <w:szCs w:val="24"/>
        </w:rPr>
        <w:lastRenderedPageBreak/>
        <w:t xml:space="preserve">taikomas ir tose vietose, kur negali privažiuoti speciali technika su bokšteliais, o taip pat galima šį būdą naudoti vienu metu keliose šalies vietose, nes techninės galimybės </w:t>
      </w:r>
      <w:r w:rsidR="00744100">
        <w:rPr>
          <w:szCs w:val="24"/>
        </w:rPr>
        <w:t xml:space="preserve">ir turimi </w:t>
      </w:r>
      <w:proofErr w:type="spellStart"/>
      <w:r w:rsidR="00744100">
        <w:rPr>
          <w:szCs w:val="24"/>
        </w:rPr>
        <w:t>pajėgumai</w:t>
      </w:r>
      <w:proofErr w:type="spellEnd"/>
      <w:r w:rsidR="00744100">
        <w:rPr>
          <w:szCs w:val="24"/>
        </w:rPr>
        <w:t xml:space="preserve"> </w:t>
      </w:r>
      <w:r w:rsidR="009936BE">
        <w:rPr>
          <w:szCs w:val="24"/>
        </w:rPr>
        <w:t xml:space="preserve">(parengti monteriai) tai leidžia. </w:t>
      </w:r>
      <w:r w:rsidR="00653CA3">
        <w:rPr>
          <w:szCs w:val="24"/>
        </w:rPr>
        <w:t>Tuo tarpu kabinant „pakabukų‘ tipo žymeklius, be minėto monterio naudojimo, efektyvus yra būdas naudojant specialiai tam pagamintus AEPL „laidinius liftus</w:t>
      </w:r>
      <w:r w:rsidR="00653CA3" w:rsidRPr="006F42C1">
        <w:rPr>
          <w:szCs w:val="24"/>
        </w:rPr>
        <w:t xml:space="preserve">“ </w:t>
      </w:r>
      <w:r w:rsidR="006F42C1" w:rsidRPr="006F42C1">
        <w:rPr>
          <w:szCs w:val="24"/>
        </w:rPr>
        <w:t>(</w:t>
      </w:r>
      <w:r w:rsidR="001762D8" w:rsidRPr="001762D8">
        <w:rPr>
          <w:szCs w:val="24"/>
        </w:rPr>
        <w:t>11</w:t>
      </w:r>
      <w:r w:rsidR="006F42C1" w:rsidRPr="001762D8">
        <w:rPr>
          <w:rFonts w:eastAsia="Times New Roman"/>
          <w:szCs w:val="24"/>
        </w:rPr>
        <w:t xml:space="preserve"> pav.</w:t>
      </w:r>
      <w:r w:rsidR="006F42C1" w:rsidRPr="001762D8">
        <w:rPr>
          <w:szCs w:val="24"/>
        </w:rPr>
        <w:t>).</w:t>
      </w:r>
      <w:r w:rsidR="006F42C1">
        <w:rPr>
          <w:szCs w:val="24"/>
        </w:rPr>
        <w:t xml:space="preserve"> Jį LITGRID jau naudojo Kaune, įrengiant „pakabukų“ tipo žymeklius</w:t>
      </w:r>
      <w:r w:rsidR="006F42C1" w:rsidRPr="006F42C1">
        <w:rPr>
          <w:szCs w:val="24"/>
        </w:rPr>
        <w:t xml:space="preserve"> </w:t>
      </w:r>
      <w:r w:rsidR="006F42C1">
        <w:rPr>
          <w:szCs w:val="24"/>
        </w:rPr>
        <w:t>ant AEPL laidų virš Nemuno upės. Tačiau šiuo atveju vis vien yra būtina privažiuoti prie AEPL atramų, kas ne visuomet galima dėl gamtinių sąlygų – užliejamų pievų</w:t>
      </w:r>
      <w:r w:rsidR="004B1262">
        <w:rPr>
          <w:szCs w:val="24"/>
        </w:rPr>
        <w:t>, p</w:t>
      </w:r>
      <w:r w:rsidR="006F42C1">
        <w:rPr>
          <w:szCs w:val="24"/>
        </w:rPr>
        <w:t xml:space="preserve">elkių ir pan. </w:t>
      </w:r>
    </w:p>
    <w:p w:rsidR="006F42C1" w:rsidRDefault="006F42C1" w:rsidP="002A0854">
      <w:pPr>
        <w:widowControl/>
        <w:suppressAutoHyphens w:val="0"/>
        <w:spacing w:after="200" w:line="276" w:lineRule="auto"/>
        <w:jc w:val="center"/>
        <w:rPr>
          <w:szCs w:val="24"/>
        </w:rPr>
      </w:pPr>
      <w:r>
        <w:rPr>
          <w:noProof/>
          <w:lang w:val="en-GB" w:eastAsia="en-GB"/>
        </w:rPr>
        <w:drawing>
          <wp:inline distT="0" distB="0" distL="0" distR="0">
            <wp:extent cx="6350" cy="6350"/>
            <wp:effectExtent l="0" t="0" r="0" b="0"/>
            <wp:docPr id="17" name="Picture 17" descr="http://www.litgrid.eu/media/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grid.eu/media/images/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noProof/>
          <w:lang w:val="en-GB" w:eastAsia="en-GB"/>
        </w:rPr>
        <w:drawing>
          <wp:inline distT="0" distB="0" distL="0" distR="0">
            <wp:extent cx="6350" cy="6350"/>
            <wp:effectExtent l="0" t="0" r="0" b="0"/>
            <wp:docPr id="25" name="Picture 25" descr="http://www.litgrid.eu/media/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tgrid.eu/media/images/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noProof/>
          <w:lang w:val="en-GB" w:eastAsia="en-GB"/>
        </w:rPr>
        <w:drawing>
          <wp:inline distT="0" distB="0" distL="0" distR="0">
            <wp:extent cx="2613454" cy="3092359"/>
            <wp:effectExtent l="0" t="0" r="0" b="0"/>
            <wp:docPr id="2051" name="Picture 2051" descr="http://www.litgrid.eu/uploads/images/dir67/dir3/13_1.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itgrid.eu/uploads/images/dir67/dir3/13_1.ph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8882" cy="3098781"/>
                    </a:xfrm>
                    <a:prstGeom prst="rect">
                      <a:avLst/>
                    </a:prstGeom>
                    <a:noFill/>
                    <a:ln>
                      <a:noFill/>
                    </a:ln>
                  </pic:spPr>
                </pic:pic>
              </a:graphicData>
            </a:graphic>
          </wp:inline>
        </w:drawing>
      </w:r>
    </w:p>
    <w:p w:rsidR="006F42C1" w:rsidRDefault="006F42C1" w:rsidP="002A0854">
      <w:pPr>
        <w:spacing w:line="360" w:lineRule="auto"/>
        <w:jc w:val="center"/>
        <w:rPr>
          <w:rFonts w:eastAsia="Times New Roman"/>
          <w:b/>
          <w:szCs w:val="24"/>
        </w:rPr>
      </w:pPr>
      <w:r>
        <w:rPr>
          <w:noProof/>
          <w:lang w:val="en-GB" w:eastAsia="en-GB"/>
        </w:rPr>
        <w:drawing>
          <wp:inline distT="0" distB="0" distL="0" distR="0">
            <wp:extent cx="4510216" cy="2870722"/>
            <wp:effectExtent l="0" t="0" r="5080" b="6350"/>
            <wp:docPr id="2052" name="Picture 2052" descr="http://www.litgrid.eu/uploads/images/dir67/dir3/17_1.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grid.eu/uploads/images/dir67/dir3/17_1.ph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7035" cy="2881427"/>
                    </a:xfrm>
                    <a:prstGeom prst="rect">
                      <a:avLst/>
                    </a:prstGeom>
                    <a:noFill/>
                    <a:ln>
                      <a:noFill/>
                    </a:ln>
                  </pic:spPr>
                </pic:pic>
              </a:graphicData>
            </a:graphic>
          </wp:inline>
        </w:drawing>
      </w:r>
    </w:p>
    <w:p w:rsidR="006F42C1" w:rsidRPr="000049CF" w:rsidRDefault="001762D8" w:rsidP="006F42C1">
      <w:pPr>
        <w:spacing w:line="360" w:lineRule="auto"/>
        <w:rPr>
          <w:rFonts w:eastAsia="Times New Roman"/>
          <w:szCs w:val="24"/>
        </w:rPr>
      </w:pPr>
      <w:r>
        <w:rPr>
          <w:rFonts w:eastAsia="Times New Roman"/>
          <w:b/>
          <w:szCs w:val="24"/>
        </w:rPr>
        <w:t>11</w:t>
      </w:r>
      <w:r w:rsidR="006F42C1" w:rsidRPr="000049CF">
        <w:rPr>
          <w:rFonts w:eastAsia="Times New Roman"/>
          <w:b/>
          <w:szCs w:val="24"/>
        </w:rPr>
        <w:t xml:space="preserve"> pav. „</w:t>
      </w:r>
      <w:r w:rsidR="006F42C1">
        <w:rPr>
          <w:rFonts w:eastAsia="Times New Roman"/>
          <w:szCs w:val="24"/>
        </w:rPr>
        <w:t>Pakabukų</w:t>
      </w:r>
      <w:r w:rsidR="006F42C1" w:rsidRPr="000049CF">
        <w:rPr>
          <w:rFonts w:eastAsia="Times New Roman"/>
          <w:szCs w:val="24"/>
        </w:rPr>
        <w:t xml:space="preserve">“ tipo </w:t>
      </w:r>
      <w:r w:rsidR="006F42C1">
        <w:rPr>
          <w:rFonts w:eastAsia="Times New Roman"/>
          <w:szCs w:val="24"/>
        </w:rPr>
        <w:t xml:space="preserve">AEPL </w:t>
      </w:r>
      <w:r w:rsidR="006F42C1" w:rsidRPr="000049CF">
        <w:rPr>
          <w:rFonts w:eastAsia="Times New Roman"/>
          <w:szCs w:val="24"/>
        </w:rPr>
        <w:t>laidų ženklinimo priemon</w:t>
      </w:r>
      <w:r w:rsidR="006F42C1">
        <w:rPr>
          <w:rFonts w:eastAsia="Times New Roman"/>
          <w:szCs w:val="24"/>
        </w:rPr>
        <w:t>ių įrengimas naudojant „laidinį liftą“ Kaune virš Nemuno upės.</w:t>
      </w:r>
    </w:p>
    <w:p w:rsidR="006F42C1" w:rsidRDefault="006F42C1" w:rsidP="00D85D6C">
      <w:pPr>
        <w:widowControl/>
        <w:tabs>
          <w:tab w:val="left" w:pos="0"/>
          <w:tab w:val="left" w:pos="993"/>
        </w:tabs>
        <w:suppressAutoHyphens w:val="0"/>
        <w:spacing w:line="276" w:lineRule="auto"/>
        <w:jc w:val="both"/>
        <w:rPr>
          <w:szCs w:val="24"/>
        </w:rPr>
      </w:pPr>
    </w:p>
    <w:p w:rsidR="00CE184E" w:rsidRDefault="0032607C" w:rsidP="006A5010">
      <w:pPr>
        <w:widowControl/>
        <w:suppressAutoHyphens w:val="0"/>
        <w:autoSpaceDE w:val="0"/>
        <w:autoSpaceDN w:val="0"/>
        <w:adjustRightInd w:val="0"/>
        <w:spacing w:line="276" w:lineRule="auto"/>
        <w:jc w:val="both"/>
        <w:rPr>
          <w:szCs w:val="24"/>
        </w:rPr>
      </w:pPr>
      <w:r w:rsidRPr="00E230D1">
        <w:rPr>
          <w:szCs w:val="24"/>
          <w:u w:val="single"/>
        </w:rPr>
        <w:lastRenderedPageBreak/>
        <w:t xml:space="preserve">AEPL laidų vizualizacijos didinimo poreikis Lietuvoje, siekiant sumažinti paukščių susidūrimų </w:t>
      </w:r>
      <w:r w:rsidR="00447227" w:rsidRPr="00E230D1">
        <w:rPr>
          <w:szCs w:val="24"/>
          <w:u w:val="single"/>
        </w:rPr>
        <w:t xml:space="preserve">su elektros oro linijų laidais skaičių, yra išsamiai apžvelgtas šios Studijos </w:t>
      </w:r>
      <w:r w:rsidR="00447227" w:rsidRPr="00E230D1">
        <w:rPr>
          <w:szCs w:val="24"/>
          <w:u w:val="single"/>
          <w:lang w:val="en-US"/>
        </w:rPr>
        <w:t>1</w:t>
      </w:r>
      <w:r w:rsidR="00447227" w:rsidRPr="00E230D1">
        <w:rPr>
          <w:szCs w:val="24"/>
          <w:u w:val="single"/>
        </w:rPr>
        <w:t>-me skyriuje</w:t>
      </w:r>
      <w:r w:rsidR="00447227">
        <w:rPr>
          <w:szCs w:val="24"/>
        </w:rPr>
        <w:t xml:space="preserve">. Jame yra pateikti tikslūs atskirų AEPL ruožai, kuriuose prioriteto tvarka būtina įrengti AEPL laidų vizualizaciją didinančius žymeklius, tuo pačiu nurodant ir pasirinktą laidų žymėjimo intensyvumo scenarijų, </w:t>
      </w:r>
      <w:proofErr w:type="spellStart"/>
      <w:r w:rsidR="00447227">
        <w:rPr>
          <w:szCs w:val="24"/>
        </w:rPr>
        <w:t>t.y</w:t>
      </w:r>
      <w:proofErr w:type="spellEnd"/>
      <w:r w:rsidR="00447227">
        <w:rPr>
          <w:szCs w:val="24"/>
        </w:rPr>
        <w:t xml:space="preserve">. </w:t>
      </w:r>
    </w:p>
    <w:p w:rsidR="008961A3" w:rsidRPr="000049CF" w:rsidRDefault="00447227" w:rsidP="006A5010">
      <w:pPr>
        <w:widowControl/>
        <w:suppressAutoHyphens w:val="0"/>
        <w:autoSpaceDE w:val="0"/>
        <w:autoSpaceDN w:val="0"/>
        <w:adjustRightInd w:val="0"/>
        <w:spacing w:line="276" w:lineRule="auto"/>
        <w:jc w:val="both"/>
        <w:rPr>
          <w:szCs w:val="24"/>
        </w:rPr>
      </w:pPr>
      <w:r>
        <w:rPr>
          <w:szCs w:val="24"/>
        </w:rPr>
        <w:t xml:space="preserve">nurodoma kurios linijos, kurioje atkarpoje turi būti </w:t>
      </w:r>
      <w:r w:rsidR="008961A3">
        <w:rPr>
          <w:szCs w:val="24"/>
        </w:rPr>
        <w:t xml:space="preserve">ženklinamos „įprastinės“ ar „padidintos“ vizualizacijos būdu. </w:t>
      </w:r>
    </w:p>
    <w:p w:rsidR="0032607C" w:rsidRDefault="0032607C">
      <w:pPr>
        <w:widowControl/>
        <w:suppressAutoHyphens w:val="0"/>
        <w:spacing w:after="200" w:line="276" w:lineRule="auto"/>
        <w:rPr>
          <w:b/>
          <w:szCs w:val="24"/>
        </w:rPr>
      </w:pPr>
      <w:r>
        <w:rPr>
          <w:b/>
          <w:szCs w:val="24"/>
        </w:rPr>
        <w:br w:type="page"/>
      </w:r>
    </w:p>
    <w:p w:rsidR="00CE184E" w:rsidRDefault="00CE184E" w:rsidP="00996982">
      <w:pPr>
        <w:jc w:val="center"/>
        <w:rPr>
          <w:b/>
          <w:szCs w:val="24"/>
        </w:rPr>
      </w:pPr>
    </w:p>
    <w:p w:rsidR="00996982" w:rsidRDefault="00996982" w:rsidP="00996982">
      <w:pPr>
        <w:jc w:val="center"/>
        <w:rPr>
          <w:b/>
          <w:szCs w:val="24"/>
        </w:rPr>
      </w:pPr>
      <w:r>
        <w:rPr>
          <w:b/>
          <w:szCs w:val="24"/>
        </w:rPr>
        <w:t>PRIEDŲ SĄRAŠAS:</w:t>
      </w:r>
    </w:p>
    <w:p w:rsidR="00996982" w:rsidRDefault="00996982" w:rsidP="00996982">
      <w:pPr>
        <w:jc w:val="both"/>
        <w:rPr>
          <w:b/>
          <w:szCs w:val="24"/>
        </w:rPr>
      </w:pPr>
    </w:p>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8483"/>
      </w:tblGrid>
      <w:tr w:rsidR="00285FE7" w:rsidTr="00285FE7">
        <w:tc>
          <w:tcPr>
            <w:tcW w:w="599" w:type="pct"/>
            <w:shd w:val="clear" w:color="auto" w:fill="auto"/>
          </w:tcPr>
          <w:p w:rsidR="00285FE7" w:rsidRPr="002A0854" w:rsidRDefault="00285FE7" w:rsidP="00996982">
            <w:pPr>
              <w:pStyle w:val="Sraopastraipa"/>
              <w:widowControl/>
              <w:numPr>
                <w:ilvl w:val="0"/>
                <w:numId w:val="18"/>
              </w:numPr>
              <w:suppressAutoHyphens w:val="0"/>
              <w:rPr>
                <w:szCs w:val="24"/>
              </w:rPr>
            </w:pPr>
          </w:p>
        </w:tc>
        <w:tc>
          <w:tcPr>
            <w:tcW w:w="4401" w:type="pct"/>
            <w:shd w:val="clear" w:color="auto" w:fill="auto"/>
            <w:hideMark/>
          </w:tcPr>
          <w:p w:rsidR="00285FE7" w:rsidRPr="002A0854" w:rsidRDefault="00285FE7" w:rsidP="00285FE7">
            <w:pPr>
              <w:jc w:val="both"/>
              <w:rPr>
                <w:szCs w:val="24"/>
              </w:rPr>
            </w:pPr>
            <w:r w:rsidRPr="002A0854">
              <w:rPr>
                <w:szCs w:val="24"/>
              </w:rPr>
              <w:t xml:space="preserve">2011 m. balandžio 13 d. Budapešto deklaracija dėl paukščių apsaugos ir elektros perdavimo oro linijų </w:t>
            </w:r>
          </w:p>
        </w:tc>
      </w:tr>
      <w:tr w:rsidR="00285FE7" w:rsidTr="00285FE7">
        <w:tc>
          <w:tcPr>
            <w:tcW w:w="599" w:type="pct"/>
            <w:shd w:val="clear" w:color="auto" w:fill="auto"/>
          </w:tcPr>
          <w:p w:rsidR="00285FE7" w:rsidRPr="002A0854" w:rsidRDefault="00285FE7" w:rsidP="00996982">
            <w:pPr>
              <w:pStyle w:val="Sraopastraipa"/>
              <w:widowControl/>
              <w:numPr>
                <w:ilvl w:val="0"/>
                <w:numId w:val="18"/>
              </w:numPr>
              <w:suppressAutoHyphens w:val="0"/>
              <w:rPr>
                <w:szCs w:val="24"/>
              </w:rPr>
            </w:pPr>
          </w:p>
        </w:tc>
        <w:tc>
          <w:tcPr>
            <w:tcW w:w="4401" w:type="pct"/>
            <w:shd w:val="clear" w:color="auto" w:fill="auto"/>
            <w:hideMark/>
          </w:tcPr>
          <w:p w:rsidR="00285FE7" w:rsidRPr="002A0854" w:rsidRDefault="00285FE7" w:rsidP="00285FE7">
            <w:pPr>
              <w:jc w:val="both"/>
              <w:rPr>
                <w:szCs w:val="24"/>
              </w:rPr>
            </w:pPr>
            <w:r w:rsidRPr="002A0854">
              <w:rPr>
                <w:szCs w:val="24"/>
              </w:rPr>
              <w:t xml:space="preserve">Migruojančių gyvūnų konvencijos rekomendacijos dėl paukščių žūties elektros </w:t>
            </w:r>
            <w:r>
              <w:rPr>
                <w:szCs w:val="24"/>
              </w:rPr>
              <w:t xml:space="preserve">perdavimo tinkluose sumažinimo </w:t>
            </w:r>
          </w:p>
        </w:tc>
      </w:tr>
      <w:tr w:rsidR="00285FE7" w:rsidTr="00285FE7">
        <w:tc>
          <w:tcPr>
            <w:tcW w:w="599" w:type="pct"/>
            <w:shd w:val="clear" w:color="auto" w:fill="auto"/>
          </w:tcPr>
          <w:p w:rsidR="00285FE7" w:rsidRPr="002A0854" w:rsidRDefault="00285FE7" w:rsidP="00996982">
            <w:pPr>
              <w:pStyle w:val="Sraopastraipa"/>
              <w:widowControl/>
              <w:numPr>
                <w:ilvl w:val="0"/>
                <w:numId w:val="18"/>
              </w:numPr>
              <w:suppressAutoHyphens w:val="0"/>
              <w:rPr>
                <w:szCs w:val="24"/>
              </w:rPr>
            </w:pPr>
          </w:p>
        </w:tc>
        <w:tc>
          <w:tcPr>
            <w:tcW w:w="4401" w:type="pct"/>
            <w:shd w:val="clear" w:color="auto" w:fill="auto"/>
            <w:hideMark/>
          </w:tcPr>
          <w:p w:rsidR="00285FE7" w:rsidRPr="002A0854" w:rsidRDefault="00285FE7" w:rsidP="00285FE7">
            <w:pPr>
              <w:jc w:val="both"/>
              <w:rPr>
                <w:szCs w:val="24"/>
              </w:rPr>
            </w:pPr>
            <w:r w:rsidRPr="002A0854">
              <w:rPr>
                <w:szCs w:val="24"/>
              </w:rPr>
              <w:t xml:space="preserve">Migruojančių gyvūnų konvencijos ir tarptautinės paukščių apsaugos organizacijos rezoliucijos dėl migruojančių paukščių apsaugos elektros perdavimo linijų tinkluose </w:t>
            </w:r>
          </w:p>
        </w:tc>
      </w:tr>
    </w:tbl>
    <w:p w:rsidR="00826647" w:rsidRPr="000049CF" w:rsidRDefault="00826647" w:rsidP="00FD5375">
      <w:pPr>
        <w:spacing w:line="276" w:lineRule="auto"/>
        <w:rPr>
          <w:szCs w:val="24"/>
        </w:rPr>
      </w:pPr>
      <w:bookmarkStart w:id="0" w:name="_GoBack"/>
      <w:bookmarkEnd w:id="0"/>
    </w:p>
    <w:sectPr w:rsidR="00826647" w:rsidRPr="000049CF" w:rsidSect="00BD243C">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5FD" w:rsidRDefault="005B35FD" w:rsidP="00E90F4C">
      <w:r>
        <w:separator/>
      </w:r>
    </w:p>
  </w:endnote>
  <w:endnote w:type="continuationSeparator" w:id="0">
    <w:p w:rsidR="005B35FD" w:rsidRDefault="005B35FD" w:rsidP="00E9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5FD" w:rsidRDefault="005B35FD" w:rsidP="00E90F4C">
      <w:r>
        <w:separator/>
      </w:r>
    </w:p>
  </w:footnote>
  <w:footnote w:type="continuationSeparator" w:id="0">
    <w:p w:rsidR="005B35FD" w:rsidRDefault="005B35FD" w:rsidP="00E90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B10" w:rsidRDefault="002A0854">
    <w:pPr>
      <w:pStyle w:val="Antrats"/>
    </w:pPr>
    <w:r>
      <w:rPr>
        <w:noProof/>
        <w:lang w:val="en-GB" w:eastAsia="en-GB"/>
      </w:rPr>
      <w:drawing>
        <wp:inline distT="0" distB="0" distL="0" distR="0">
          <wp:extent cx="1099752" cy="795141"/>
          <wp:effectExtent l="0" t="0" r="5715"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6616" cy="800103"/>
                  </a:xfrm>
                  <a:prstGeom prst="rect">
                    <a:avLst/>
                  </a:prstGeom>
                </pic:spPr>
              </pic:pic>
            </a:graphicData>
          </a:graphic>
        </wp:inline>
      </w:drawing>
    </w:r>
    <w:r>
      <w:rPr>
        <w:noProof/>
        <w:lang w:val="en-GB" w:eastAsia="en-GB"/>
      </w:rPr>
      <w:drawing>
        <wp:inline distT="0" distB="0" distL="0" distR="0">
          <wp:extent cx="737507" cy="790832"/>
          <wp:effectExtent l="0" t="0" r="571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4279" cy="79809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7F65"/>
    <w:multiLevelType w:val="hybridMultilevel"/>
    <w:tmpl w:val="42E6DAD2"/>
    <w:lvl w:ilvl="0" w:tplc="6B982448">
      <w:start w:val="1"/>
      <w:numFmt w:val="bullet"/>
      <w:lvlText w:val="•"/>
      <w:lvlJc w:val="left"/>
      <w:pPr>
        <w:tabs>
          <w:tab w:val="num" w:pos="720"/>
        </w:tabs>
        <w:ind w:left="720" w:hanging="360"/>
      </w:pPr>
      <w:rPr>
        <w:rFonts w:ascii="Arial" w:hAnsi="Arial" w:hint="default"/>
      </w:rPr>
    </w:lvl>
    <w:lvl w:ilvl="1" w:tplc="54522C76" w:tentative="1">
      <w:start w:val="1"/>
      <w:numFmt w:val="bullet"/>
      <w:lvlText w:val="•"/>
      <w:lvlJc w:val="left"/>
      <w:pPr>
        <w:tabs>
          <w:tab w:val="num" w:pos="1440"/>
        </w:tabs>
        <w:ind w:left="1440" w:hanging="360"/>
      </w:pPr>
      <w:rPr>
        <w:rFonts w:ascii="Arial" w:hAnsi="Arial" w:hint="default"/>
      </w:rPr>
    </w:lvl>
    <w:lvl w:ilvl="2" w:tplc="13E0DE56" w:tentative="1">
      <w:start w:val="1"/>
      <w:numFmt w:val="bullet"/>
      <w:lvlText w:val="•"/>
      <w:lvlJc w:val="left"/>
      <w:pPr>
        <w:tabs>
          <w:tab w:val="num" w:pos="2160"/>
        </w:tabs>
        <w:ind w:left="2160" w:hanging="360"/>
      </w:pPr>
      <w:rPr>
        <w:rFonts w:ascii="Arial" w:hAnsi="Arial" w:hint="default"/>
      </w:rPr>
    </w:lvl>
    <w:lvl w:ilvl="3" w:tplc="4B660C04" w:tentative="1">
      <w:start w:val="1"/>
      <w:numFmt w:val="bullet"/>
      <w:lvlText w:val="•"/>
      <w:lvlJc w:val="left"/>
      <w:pPr>
        <w:tabs>
          <w:tab w:val="num" w:pos="2880"/>
        </w:tabs>
        <w:ind w:left="2880" w:hanging="360"/>
      </w:pPr>
      <w:rPr>
        <w:rFonts w:ascii="Arial" w:hAnsi="Arial" w:hint="default"/>
      </w:rPr>
    </w:lvl>
    <w:lvl w:ilvl="4" w:tplc="57329160" w:tentative="1">
      <w:start w:val="1"/>
      <w:numFmt w:val="bullet"/>
      <w:lvlText w:val="•"/>
      <w:lvlJc w:val="left"/>
      <w:pPr>
        <w:tabs>
          <w:tab w:val="num" w:pos="3600"/>
        </w:tabs>
        <w:ind w:left="3600" w:hanging="360"/>
      </w:pPr>
      <w:rPr>
        <w:rFonts w:ascii="Arial" w:hAnsi="Arial" w:hint="default"/>
      </w:rPr>
    </w:lvl>
    <w:lvl w:ilvl="5" w:tplc="867A7C2A" w:tentative="1">
      <w:start w:val="1"/>
      <w:numFmt w:val="bullet"/>
      <w:lvlText w:val="•"/>
      <w:lvlJc w:val="left"/>
      <w:pPr>
        <w:tabs>
          <w:tab w:val="num" w:pos="4320"/>
        </w:tabs>
        <w:ind w:left="4320" w:hanging="360"/>
      </w:pPr>
      <w:rPr>
        <w:rFonts w:ascii="Arial" w:hAnsi="Arial" w:hint="default"/>
      </w:rPr>
    </w:lvl>
    <w:lvl w:ilvl="6" w:tplc="D09C6930" w:tentative="1">
      <w:start w:val="1"/>
      <w:numFmt w:val="bullet"/>
      <w:lvlText w:val="•"/>
      <w:lvlJc w:val="left"/>
      <w:pPr>
        <w:tabs>
          <w:tab w:val="num" w:pos="5040"/>
        </w:tabs>
        <w:ind w:left="5040" w:hanging="360"/>
      </w:pPr>
      <w:rPr>
        <w:rFonts w:ascii="Arial" w:hAnsi="Arial" w:hint="default"/>
      </w:rPr>
    </w:lvl>
    <w:lvl w:ilvl="7" w:tplc="F61ADD6C" w:tentative="1">
      <w:start w:val="1"/>
      <w:numFmt w:val="bullet"/>
      <w:lvlText w:val="•"/>
      <w:lvlJc w:val="left"/>
      <w:pPr>
        <w:tabs>
          <w:tab w:val="num" w:pos="5760"/>
        </w:tabs>
        <w:ind w:left="5760" w:hanging="360"/>
      </w:pPr>
      <w:rPr>
        <w:rFonts w:ascii="Arial" w:hAnsi="Arial" w:hint="default"/>
      </w:rPr>
    </w:lvl>
    <w:lvl w:ilvl="8" w:tplc="02245D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52F7A"/>
    <w:multiLevelType w:val="multilevel"/>
    <w:tmpl w:val="E4CE4D6A"/>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485DD4"/>
    <w:multiLevelType w:val="hybridMultilevel"/>
    <w:tmpl w:val="2FCAAC92"/>
    <w:lvl w:ilvl="0" w:tplc="AA5AD858">
      <w:start w:val="1"/>
      <w:numFmt w:val="bullet"/>
      <w:lvlText w:val="-"/>
      <w:lvlJc w:val="left"/>
      <w:pPr>
        <w:ind w:left="987" w:hanging="360"/>
      </w:pPr>
      <w:rPr>
        <w:rFonts w:ascii="Times New Roman" w:eastAsiaTheme="minorHAnsi" w:hAnsi="Times New Roman"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3" w15:restartNumberingAfterBreak="0">
    <w:nsid w:val="0E3A06BB"/>
    <w:multiLevelType w:val="hybridMultilevel"/>
    <w:tmpl w:val="D65ADF5C"/>
    <w:lvl w:ilvl="0" w:tplc="91C826E6">
      <w:start w:val="1"/>
      <w:numFmt w:val="bullet"/>
      <w:lvlText w:val="•"/>
      <w:lvlJc w:val="left"/>
      <w:pPr>
        <w:tabs>
          <w:tab w:val="num" w:pos="720"/>
        </w:tabs>
        <w:ind w:left="720" w:hanging="360"/>
      </w:pPr>
      <w:rPr>
        <w:rFonts w:ascii="Arial" w:hAnsi="Arial" w:hint="default"/>
      </w:rPr>
    </w:lvl>
    <w:lvl w:ilvl="1" w:tplc="96408FC0" w:tentative="1">
      <w:start w:val="1"/>
      <w:numFmt w:val="bullet"/>
      <w:lvlText w:val="•"/>
      <w:lvlJc w:val="left"/>
      <w:pPr>
        <w:tabs>
          <w:tab w:val="num" w:pos="1440"/>
        </w:tabs>
        <w:ind w:left="1440" w:hanging="360"/>
      </w:pPr>
      <w:rPr>
        <w:rFonts w:ascii="Arial" w:hAnsi="Arial" w:hint="default"/>
      </w:rPr>
    </w:lvl>
    <w:lvl w:ilvl="2" w:tplc="34BEEF4C" w:tentative="1">
      <w:start w:val="1"/>
      <w:numFmt w:val="bullet"/>
      <w:lvlText w:val="•"/>
      <w:lvlJc w:val="left"/>
      <w:pPr>
        <w:tabs>
          <w:tab w:val="num" w:pos="2160"/>
        </w:tabs>
        <w:ind w:left="2160" w:hanging="360"/>
      </w:pPr>
      <w:rPr>
        <w:rFonts w:ascii="Arial" w:hAnsi="Arial" w:hint="default"/>
      </w:rPr>
    </w:lvl>
    <w:lvl w:ilvl="3" w:tplc="EC121444" w:tentative="1">
      <w:start w:val="1"/>
      <w:numFmt w:val="bullet"/>
      <w:lvlText w:val="•"/>
      <w:lvlJc w:val="left"/>
      <w:pPr>
        <w:tabs>
          <w:tab w:val="num" w:pos="2880"/>
        </w:tabs>
        <w:ind w:left="2880" w:hanging="360"/>
      </w:pPr>
      <w:rPr>
        <w:rFonts w:ascii="Arial" w:hAnsi="Arial" w:hint="default"/>
      </w:rPr>
    </w:lvl>
    <w:lvl w:ilvl="4" w:tplc="D520BA2E" w:tentative="1">
      <w:start w:val="1"/>
      <w:numFmt w:val="bullet"/>
      <w:lvlText w:val="•"/>
      <w:lvlJc w:val="left"/>
      <w:pPr>
        <w:tabs>
          <w:tab w:val="num" w:pos="3600"/>
        </w:tabs>
        <w:ind w:left="3600" w:hanging="360"/>
      </w:pPr>
      <w:rPr>
        <w:rFonts w:ascii="Arial" w:hAnsi="Arial" w:hint="default"/>
      </w:rPr>
    </w:lvl>
    <w:lvl w:ilvl="5" w:tplc="F410CD54" w:tentative="1">
      <w:start w:val="1"/>
      <w:numFmt w:val="bullet"/>
      <w:lvlText w:val="•"/>
      <w:lvlJc w:val="left"/>
      <w:pPr>
        <w:tabs>
          <w:tab w:val="num" w:pos="4320"/>
        </w:tabs>
        <w:ind w:left="4320" w:hanging="360"/>
      </w:pPr>
      <w:rPr>
        <w:rFonts w:ascii="Arial" w:hAnsi="Arial" w:hint="default"/>
      </w:rPr>
    </w:lvl>
    <w:lvl w:ilvl="6" w:tplc="9A564BD8" w:tentative="1">
      <w:start w:val="1"/>
      <w:numFmt w:val="bullet"/>
      <w:lvlText w:val="•"/>
      <w:lvlJc w:val="left"/>
      <w:pPr>
        <w:tabs>
          <w:tab w:val="num" w:pos="5040"/>
        </w:tabs>
        <w:ind w:left="5040" w:hanging="360"/>
      </w:pPr>
      <w:rPr>
        <w:rFonts w:ascii="Arial" w:hAnsi="Arial" w:hint="default"/>
      </w:rPr>
    </w:lvl>
    <w:lvl w:ilvl="7" w:tplc="1DE2B04A" w:tentative="1">
      <w:start w:val="1"/>
      <w:numFmt w:val="bullet"/>
      <w:lvlText w:val="•"/>
      <w:lvlJc w:val="left"/>
      <w:pPr>
        <w:tabs>
          <w:tab w:val="num" w:pos="5760"/>
        </w:tabs>
        <w:ind w:left="5760" w:hanging="360"/>
      </w:pPr>
      <w:rPr>
        <w:rFonts w:ascii="Arial" w:hAnsi="Arial" w:hint="default"/>
      </w:rPr>
    </w:lvl>
    <w:lvl w:ilvl="8" w:tplc="77C061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110F8A"/>
    <w:multiLevelType w:val="hybridMultilevel"/>
    <w:tmpl w:val="16EA64B6"/>
    <w:lvl w:ilvl="0" w:tplc="DE702D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D0E04"/>
    <w:multiLevelType w:val="hybridMultilevel"/>
    <w:tmpl w:val="9E360E00"/>
    <w:lvl w:ilvl="0" w:tplc="84705232">
      <w:start w:val="1"/>
      <w:numFmt w:val="bullet"/>
      <w:lvlText w:val="•"/>
      <w:lvlJc w:val="left"/>
      <w:pPr>
        <w:tabs>
          <w:tab w:val="num" w:pos="720"/>
        </w:tabs>
        <w:ind w:left="720" w:hanging="360"/>
      </w:pPr>
      <w:rPr>
        <w:rFonts w:ascii="Arial" w:hAnsi="Arial" w:hint="default"/>
      </w:rPr>
    </w:lvl>
    <w:lvl w:ilvl="1" w:tplc="9FF88312" w:tentative="1">
      <w:start w:val="1"/>
      <w:numFmt w:val="bullet"/>
      <w:lvlText w:val="•"/>
      <w:lvlJc w:val="left"/>
      <w:pPr>
        <w:tabs>
          <w:tab w:val="num" w:pos="1440"/>
        </w:tabs>
        <w:ind w:left="1440" w:hanging="360"/>
      </w:pPr>
      <w:rPr>
        <w:rFonts w:ascii="Arial" w:hAnsi="Arial" w:hint="default"/>
      </w:rPr>
    </w:lvl>
    <w:lvl w:ilvl="2" w:tplc="EA0EDB9C" w:tentative="1">
      <w:start w:val="1"/>
      <w:numFmt w:val="bullet"/>
      <w:lvlText w:val="•"/>
      <w:lvlJc w:val="left"/>
      <w:pPr>
        <w:tabs>
          <w:tab w:val="num" w:pos="2160"/>
        </w:tabs>
        <w:ind w:left="2160" w:hanging="360"/>
      </w:pPr>
      <w:rPr>
        <w:rFonts w:ascii="Arial" w:hAnsi="Arial" w:hint="default"/>
      </w:rPr>
    </w:lvl>
    <w:lvl w:ilvl="3" w:tplc="8CB44DAC" w:tentative="1">
      <w:start w:val="1"/>
      <w:numFmt w:val="bullet"/>
      <w:lvlText w:val="•"/>
      <w:lvlJc w:val="left"/>
      <w:pPr>
        <w:tabs>
          <w:tab w:val="num" w:pos="2880"/>
        </w:tabs>
        <w:ind w:left="2880" w:hanging="360"/>
      </w:pPr>
      <w:rPr>
        <w:rFonts w:ascii="Arial" w:hAnsi="Arial" w:hint="default"/>
      </w:rPr>
    </w:lvl>
    <w:lvl w:ilvl="4" w:tplc="1334249E" w:tentative="1">
      <w:start w:val="1"/>
      <w:numFmt w:val="bullet"/>
      <w:lvlText w:val="•"/>
      <w:lvlJc w:val="left"/>
      <w:pPr>
        <w:tabs>
          <w:tab w:val="num" w:pos="3600"/>
        </w:tabs>
        <w:ind w:left="3600" w:hanging="360"/>
      </w:pPr>
      <w:rPr>
        <w:rFonts w:ascii="Arial" w:hAnsi="Arial" w:hint="default"/>
      </w:rPr>
    </w:lvl>
    <w:lvl w:ilvl="5" w:tplc="14544970" w:tentative="1">
      <w:start w:val="1"/>
      <w:numFmt w:val="bullet"/>
      <w:lvlText w:val="•"/>
      <w:lvlJc w:val="left"/>
      <w:pPr>
        <w:tabs>
          <w:tab w:val="num" w:pos="4320"/>
        </w:tabs>
        <w:ind w:left="4320" w:hanging="360"/>
      </w:pPr>
      <w:rPr>
        <w:rFonts w:ascii="Arial" w:hAnsi="Arial" w:hint="default"/>
      </w:rPr>
    </w:lvl>
    <w:lvl w:ilvl="6" w:tplc="ACFA642C" w:tentative="1">
      <w:start w:val="1"/>
      <w:numFmt w:val="bullet"/>
      <w:lvlText w:val="•"/>
      <w:lvlJc w:val="left"/>
      <w:pPr>
        <w:tabs>
          <w:tab w:val="num" w:pos="5040"/>
        </w:tabs>
        <w:ind w:left="5040" w:hanging="360"/>
      </w:pPr>
      <w:rPr>
        <w:rFonts w:ascii="Arial" w:hAnsi="Arial" w:hint="default"/>
      </w:rPr>
    </w:lvl>
    <w:lvl w:ilvl="7" w:tplc="5860B2F6" w:tentative="1">
      <w:start w:val="1"/>
      <w:numFmt w:val="bullet"/>
      <w:lvlText w:val="•"/>
      <w:lvlJc w:val="left"/>
      <w:pPr>
        <w:tabs>
          <w:tab w:val="num" w:pos="5760"/>
        </w:tabs>
        <w:ind w:left="5760" w:hanging="360"/>
      </w:pPr>
      <w:rPr>
        <w:rFonts w:ascii="Arial" w:hAnsi="Arial" w:hint="default"/>
      </w:rPr>
    </w:lvl>
    <w:lvl w:ilvl="8" w:tplc="32FC5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D43A32"/>
    <w:multiLevelType w:val="hybridMultilevel"/>
    <w:tmpl w:val="A942DEDE"/>
    <w:lvl w:ilvl="0" w:tplc="6A10508C">
      <w:start w:val="1"/>
      <w:numFmt w:val="bullet"/>
      <w:lvlText w:val="•"/>
      <w:lvlJc w:val="left"/>
      <w:pPr>
        <w:tabs>
          <w:tab w:val="num" w:pos="720"/>
        </w:tabs>
        <w:ind w:left="720" w:hanging="360"/>
      </w:pPr>
      <w:rPr>
        <w:rFonts w:ascii="Arial" w:hAnsi="Arial" w:hint="default"/>
      </w:rPr>
    </w:lvl>
    <w:lvl w:ilvl="1" w:tplc="8C7299C0" w:tentative="1">
      <w:start w:val="1"/>
      <w:numFmt w:val="bullet"/>
      <w:lvlText w:val="•"/>
      <w:lvlJc w:val="left"/>
      <w:pPr>
        <w:tabs>
          <w:tab w:val="num" w:pos="1440"/>
        </w:tabs>
        <w:ind w:left="1440" w:hanging="360"/>
      </w:pPr>
      <w:rPr>
        <w:rFonts w:ascii="Arial" w:hAnsi="Arial" w:hint="default"/>
      </w:rPr>
    </w:lvl>
    <w:lvl w:ilvl="2" w:tplc="D228D61A" w:tentative="1">
      <w:start w:val="1"/>
      <w:numFmt w:val="bullet"/>
      <w:lvlText w:val="•"/>
      <w:lvlJc w:val="left"/>
      <w:pPr>
        <w:tabs>
          <w:tab w:val="num" w:pos="2160"/>
        </w:tabs>
        <w:ind w:left="2160" w:hanging="360"/>
      </w:pPr>
      <w:rPr>
        <w:rFonts w:ascii="Arial" w:hAnsi="Arial" w:hint="default"/>
      </w:rPr>
    </w:lvl>
    <w:lvl w:ilvl="3" w:tplc="33B6308E" w:tentative="1">
      <w:start w:val="1"/>
      <w:numFmt w:val="bullet"/>
      <w:lvlText w:val="•"/>
      <w:lvlJc w:val="left"/>
      <w:pPr>
        <w:tabs>
          <w:tab w:val="num" w:pos="2880"/>
        </w:tabs>
        <w:ind w:left="2880" w:hanging="360"/>
      </w:pPr>
      <w:rPr>
        <w:rFonts w:ascii="Arial" w:hAnsi="Arial" w:hint="default"/>
      </w:rPr>
    </w:lvl>
    <w:lvl w:ilvl="4" w:tplc="27B0DC70" w:tentative="1">
      <w:start w:val="1"/>
      <w:numFmt w:val="bullet"/>
      <w:lvlText w:val="•"/>
      <w:lvlJc w:val="left"/>
      <w:pPr>
        <w:tabs>
          <w:tab w:val="num" w:pos="3600"/>
        </w:tabs>
        <w:ind w:left="3600" w:hanging="360"/>
      </w:pPr>
      <w:rPr>
        <w:rFonts w:ascii="Arial" w:hAnsi="Arial" w:hint="default"/>
      </w:rPr>
    </w:lvl>
    <w:lvl w:ilvl="5" w:tplc="7758F82A" w:tentative="1">
      <w:start w:val="1"/>
      <w:numFmt w:val="bullet"/>
      <w:lvlText w:val="•"/>
      <w:lvlJc w:val="left"/>
      <w:pPr>
        <w:tabs>
          <w:tab w:val="num" w:pos="4320"/>
        </w:tabs>
        <w:ind w:left="4320" w:hanging="360"/>
      </w:pPr>
      <w:rPr>
        <w:rFonts w:ascii="Arial" w:hAnsi="Arial" w:hint="default"/>
      </w:rPr>
    </w:lvl>
    <w:lvl w:ilvl="6" w:tplc="17B280E4" w:tentative="1">
      <w:start w:val="1"/>
      <w:numFmt w:val="bullet"/>
      <w:lvlText w:val="•"/>
      <w:lvlJc w:val="left"/>
      <w:pPr>
        <w:tabs>
          <w:tab w:val="num" w:pos="5040"/>
        </w:tabs>
        <w:ind w:left="5040" w:hanging="360"/>
      </w:pPr>
      <w:rPr>
        <w:rFonts w:ascii="Arial" w:hAnsi="Arial" w:hint="default"/>
      </w:rPr>
    </w:lvl>
    <w:lvl w:ilvl="7" w:tplc="39C6D930" w:tentative="1">
      <w:start w:val="1"/>
      <w:numFmt w:val="bullet"/>
      <w:lvlText w:val="•"/>
      <w:lvlJc w:val="left"/>
      <w:pPr>
        <w:tabs>
          <w:tab w:val="num" w:pos="5760"/>
        </w:tabs>
        <w:ind w:left="5760" w:hanging="360"/>
      </w:pPr>
      <w:rPr>
        <w:rFonts w:ascii="Arial" w:hAnsi="Arial" w:hint="default"/>
      </w:rPr>
    </w:lvl>
    <w:lvl w:ilvl="8" w:tplc="C150CE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F26ABA"/>
    <w:multiLevelType w:val="hybridMultilevel"/>
    <w:tmpl w:val="87D2F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2757C2"/>
    <w:multiLevelType w:val="hybridMultilevel"/>
    <w:tmpl w:val="40EC1B5A"/>
    <w:lvl w:ilvl="0" w:tplc="6C66D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4A6201"/>
    <w:multiLevelType w:val="hybridMultilevel"/>
    <w:tmpl w:val="4F38A146"/>
    <w:lvl w:ilvl="0" w:tplc="457E6C26">
      <w:start w:val="201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5E10994"/>
    <w:multiLevelType w:val="hybridMultilevel"/>
    <w:tmpl w:val="37C4B2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1BB012E"/>
    <w:multiLevelType w:val="hybridMultilevel"/>
    <w:tmpl w:val="D2908DC0"/>
    <w:lvl w:ilvl="0" w:tplc="A392ACC8">
      <w:start w:val="1"/>
      <w:numFmt w:val="bullet"/>
      <w:lvlText w:val="•"/>
      <w:lvlJc w:val="left"/>
      <w:pPr>
        <w:tabs>
          <w:tab w:val="num" w:pos="720"/>
        </w:tabs>
        <w:ind w:left="720" w:hanging="360"/>
      </w:pPr>
      <w:rPr>
        <w:rFonts w:ascii="Arial" w:hAnsi="Arial" w:hint="default"/>
      </w:rPr>
    </w:lvl>
    <w:lvl w:ilvl="1" w:tplc="DEC83D1C" w:tentative="1">
      <w:start w:val="1"/>
      <w:numFmt w:val="bullet"/>
      <w:lvlText w:val="•"/>
      <w:lvlJc w:val="left"/>
      <w:pPr>
        <w:tabs>
          <w:tab w:val="num" w:pos="1440"/>
        </w:tabs>
        <w:ind w:left="1440" w:hanging="360"/>
      </w:pPr>
      <w:rPr>
        <w:rFonts w:ascii="Arial" w:hAnsi="Arial" w:hint="default"/>
      </w:rPr>
    </w:lvl>
    <w:lvl w:ilvl="2" w:tplc="C044650A" w:tentative="1">
      <w:start w:val="1"/>
      <w:numFmt w:val="bullet"/>
      <w:lvlText w:val="•"/>
      <w:lvlJc w:val="left"/>
      <w:pPr>
        <w:tabs>
          <w:tab w:val="num" w:pos="2160"/>
        </w:tabs>
        <w:ind w:left="2160" w:hanging="360"/>
      </w:pPr>
      <w:rPr>
        <w:rFonts w:ascii="Arial" w:hAnsi="Arial" w:hint="default"/>
      </w:rPr>
    </w:lvl>
    <w:lvl w:ilvl="3" w:tplc="A804238C" w:tentative="1">
      <w:start w:val="1"/>
      <w:numFmt w:val="bullet"/>
      <w:lvlText w:val="•"/>
      <w:lvlJc w:val="left"/>
      <w:pPr>
        <w:tabs>
          <w:tab w:val="num" w:pos="2880"/>
        </w:tabs>
        <w:ind w:left="2880" w:hanging="360"/>
      </w:pPr>
      <w:rPr>
        <w:rFonts w:ascii="Arial" w:hAnsi="Arial" w:hint="default"/>
      </w:rPr>
    </w:lvl>
    <w:lvl w:ilvl="4" w:tplc="2076A848" w:tentative="1">
      <w:start w:val="1"/>
      <w:numFmt w:val="bullet"/>
      <w:lvlText w:val="•"/>
      <w:lvlJc w:val="left"/>
      <w:pPr>
        <w:tabs>
          <w:tab w:val="num" w:pos="3600"/>
        </w:tabs>
        <w:ind w:left="3600" w:hanging="360"/>
      </w:pPr>
      <w:rPr>
        <w:rFonts w:ascii="Arial" w:hAnsi="Arial" w:hint="default"/>
      </w:rPr>
    </w:lvl>
    <w:lvl w:ilvl="5" w:tplc="75363188" w:tentative="1">
      <w:start w:val="1"/>
      <w:numFmt w:val="bullet"/>
      <w:lvlText w:val="•"/>
      <w:lvlJc w:val="left"/>
      <w:pPr>
        <w:tabs>
          <w:tab w:val="num" w:pos="4320"/>
        </w:tabs>
        <w:ind w:left="4320" w:hanging="360"/>
      </w:pPr>
      <w:rPr>
        <w:rFonts w:ascii="Arial" w:hAnsi="Arial" w:hint="default"/>
      </w:rPr>
    </w:lvl>
    <w:lvl w:ilvl="6" w:tplc="83E8D5DC" w:tentative="1">
      <w:start w:val="1"/>
      <w:numFmt w:val="bullet"/>
      <w:lvlText w:val="•"/>
      <w:lvlJc w:val="left"/>
      <w:pPr>
        <w:tabs>
          <w:tab w:val="num" w:pos="5040"/>
        </w:tabs>
        <w:ind w:left="5040" w:hanging="360"/>
      </w:pPr>
      <w:rPr>
        <w:rFonts w:ascii="Arial" w:hAnsi="Arial" w:hint="default"/>
      </w:rPr>
    </w:lvl>
    <w:lvl w:ilvl="7" w:tplc="18E67BB2" w:tentative="1">
      <w:start w:val="1"/>
      <w:numFmt w:val="bullet"/>
      <w:lvlText w:val="•"/>
      <w:lvlJc w:val="left"/>
      <w:pPr>
        <w:tabs>
          <w:tab w:val="num" w:pos="5760"/>
        </w:tabs>
        <w:ind w:left="5760" w:hanging="360"/>
      </w:pPr>
      <w:rPr>
        <w:rFonts w:ascii="Arial" w:hAnsi="Arial" w:hint="default"/>
      </w:rPr>
    </w:lvl>
    <w:lvl w:ilvl="8" w:tplc="DEA051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33674B"/>
    <w:multiLevelType w:val="hybridMultilevel"/>
    <w:tmpl w:val="3B404E3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3D5052"/>
    <w:multiLevelType w:val="hybridMultilevel"/>
    <w:tmpl w:val="389037EC"/>
    <w:lvl w:ilvl="0" w:tplc="A80A1F0A">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D162918"/>
    <w:multiLevelType w:val="hybridMultilevel"/>
    <w:tmpl w:val="E5A0B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D334DA"/>
    <w:multiLevelType w:val="hybridMultilevel"/>
    <w:tmpl w:val="F88A7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8"/>
  </w:num>
  <w:num w:numId="4">
    <w:abstractNumId w:val="4"/>
  </w:num>
  <w:num w:numId="5">
    <w:abstractNumId w:val="13"/>
  </w:num>
  <w:num w:numId="6">
    <w:abstractNumId w:val="2"/>
  </w:num>
  <w:num w:numId="7">
    <w:abstractNumId w:val="10"/>
  </w:num>
  <w:num w:numId="8">
    <w:abstractNumId w:val="9"/>
  </w:num>
  <w:num w:numId="9">
    <w:abstractNumId w:val="9"/>
  </w:num>
  <w:num w:numId="10">
    <w:abstractNumId w:val="12"/>
  </w:num>
  <w:num w:numId="11">
    <w:abstractNumId w:val="14"/>
  </w:num>
  <w:num w:numId="12">
    <w:abstractNumId w:val="1"/>
  </w:num>
  <w:num w:numId="13">
    <w:abstractNumId w:val="3"/>
  </w:num>
  <w:num w:numId="14">
    <w:abstractNumId w:val="6"/>
  </w:num>
  <w:num w:numId="15">
    <w:abstractNumId w:val="0"/>
  </w:num>
  <w:num w:numId="16">
    <w:abstractNumId w:val="11"/>
  </w:num>
  <w:num w:numId="17">
    <w:abstractNumId w:val="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57"/>
    <w:rsid w:val="000049CF"/>
    <w:rsid w:val="00020DDA"/>
    <w:rsid w:val="00041638"/>
    <w:rsid w:val="00063155"/>
    <w:rsid w:val="000677AB"/>
    <w:rsid w:val="0006792B"/>
    <w:rsid w:val="00077FD2"/>
    <w:rsid w:val="00093452"/>
    <w:rsid w:val="000A5A85"/>
    <w:rsid w:val="000B4619"/>
    <w:rsid w:val="000B63AE"/>
    <w:rsid w:val="000C2294"/>
    <w:rsid w:val="000C25B4"/>
    <w:rsid w:val="000D5EFB"/>
    <w:rsid w:val="000E5BB2"/>
    <w:rsid w:val="001041EC"/>
    <w:rsid w:val="001119AB"/>
    <w:rsid w:val="00111CE4"/>
    <w:rsid w:val="00113CEF"/>
    <w:rsid w:val="001306FC"/>
    <w:rsid w:val="00134C59"/>
    <w:rsid w:val="00135E4B"/>
    <w:rsid w:val="0014613B"/>
    <w:rsid w:val="001762D8"/>
    <w:rsid w:val="001831D5"/>
    <w:rsid w:val="001A63BC"/>
    <w:rsid w:val="001D4DE8"/>
    <w:rsid w:val="001E4305"/>
    <w:rsid w:val="001E648A"/>
    <w:rsid w:val="002011D3"/>
    <w:rsid w:val="00247230"/>
    <w:rsid w:val="00256FB0"/>
    <w:rsid w:val="0026633F"/>
    <w:rsid w:val="002748EF"/>
    <w:rsid w:val="00277A7F"/>
    <w:rsid w:val="00285FE7"/>
    <w:rsid w:val="00296CB0"/>
    <w:rsid w:val="00296EA5"/>
    <w:rsid w:val="002A0854"/>
    <w:rsid w:val="002A6D92"/>
    <w:rsid w:val="002B1694"/>
    <w:rsid w:val="002C343A"/>
    <w:rsid w:val="002D2A2A"/>
    <w:rsid w:val="002D36AF"/>
    <w:rsid w:val="002D504E"/>
    <w:rsid w:val="002F615E"/>
    <w:rsid w:val="0030005B"/>
    <w:rsid w:val="003074B7"/>
    <w:rsid w:val="00312B2E"/>
    <w:rsid w:val="003163E6"/>
    <w:rsid w:val="0032607C"/>
    <w:rsid w:val="0032651A"/>
    <w:rsid w:val="00347F49"/>
    <w:rsid w:val="00364C2C"/>
    <w:rsid w:val="00372220"/>
    <w:rsid w:val="003A0B4F"/>
    <w:rsid w:val="003A4A94"/>
    <w:rsid w:val="003A4B65"/>
    <w:rsid w:val="003D3617"/>
    <w:rsid w:val="003D4486"/>
    <w:rsid w:val="003E371A"/>
    <w:rsid w:val="003F57E8"/>
    <w:rsid w:val="003F61AB"/>
    <w:rsid w:val="004061C2"/>
    <w:rsid w:val="00411AAE"/>
    <w:rsid w:val="00416769"/>
    <w:rsid w:val="004229F1"/>
    <w:rsid w:val="00433072"/>
    <w:rsid w:val="004331C5"/>
    <w:rsid w:val="00447227"/>
    <w:rsid w:val="0045034E"/>
    <w:rsid w:val="00450B65"/>
    <w:rsid w:val="00481EF7"/>
    <w:rsid w:val="004970D4"/>
    <w:rsid w:val="00497859"/>
    <w:rsid w:val="004A106F"/>
    <w:rsid w:val="004A343C"/>
    <w:rsid w:val="004A6BAD"/>
    <w:rsid w:val="004B1262"/>
    <w:rsid w:val="004B58D0"/>
    <w:rsid w:val="004F53EC"/>
    <w:rsid w:val="00503F50"/>
    <w:rsid w:val="00505707"/>
    <w:rsid w:val="00511E11"/>
    <w:rsid w:val="005125CE"/>
    <w:rsid w:val="00517C73"/>
    <w:rsid w:val="00545B58"/>
    <w:rsid w:val="00557D8E"/>
    <w:rsid w:val="00583588"/>
    <w:rsid w:val="005875C5"/>
    <w:rsid w:val="005918DA"/>
    <w:rsid w:val="00592B0E"/>
    <w:rsid w:val="005B35FD"/>
    <w:rsid w:val="005E0219"/>
    <w:rsid w:val="005F08A0"/>
    <w:rsid w:val="005F695B"/>
    <w:rsid w:val="00601323"/>
    <w:rsid w:val="00601F40"/>
    <w:rsid w:val="0060261B"/>
    <w:rsid w:val="00624BDE"/>
    <w:rsid w:val="00643E20"/>
    <w:rsid w:val="00653CA3"/>
    <w:rsid w:val="006628EA"/>
    <w:rsid w:val="00666B9B"/>
    <w:rsid w:val="00666E6D"/>
    <w:rsid w:val="00675B79"/>
    <w:rsid w:val="00683A1C"/>
    <w:rsid w:val="00683DF9"/>
    <w:rsid w:val="006901A0"/>
    <w:rsid w:val="006916CB"/>
    <w:rsid w:val="006A40F6"/>
    <w:rsid w:val="006A5010"/>
    <w:rsid w:val="006B5D09"/>
    <w:rsid w:val="006C38CE"/>
    <w:rsid w:val="006D10B4"/>
    <w:rsid w:val="006E45FA"/>
    <w:rsid w:val="006F2CBD"/>
    <w:rsid w:val="006F42C1"/>
    <w:rsid w:val="006F4A6B"/>
    <w:rsid w:val="0070279D"/>
    <w:rsid w:val="007104BF"/>
    <w:rsid w:val="00710A84"/>
    <w:rsid w:val="00720AEB"/>
    <w:rsid w:val="00744100"/>
    <w:rsid w:val="00744880"/>
    <w:rsid w:val="00757415"/>
    <w:rsid w:val="007617EB"/>
    <w:rsid w:val="00761B47"/>
    <w:rsid w:val="0078202E"/>
    <w:rsid w:val="00783962"/>
    <w:rsid w:val="007922B0"/>
    <w:rsid w:val="007926EB"/>
    <w:rsid w:val="007B4598"/>
    <w:rsid w:val="007C47CB"/>
    <w:rsid w:val="007E1F29"/>
    <w:rsid w:val="00826647"/>
    <w:rsid w:val="00832757"/>
    <w:rsid w:val="00836AD1"/>
    <w:rsid w:val="00846074"/>
    <w:rsid w:val="00852949"/>
    <w:rsid w:val="008546A6"/>
    <w:rsid w:val="00855B10"/>
    <w:rsid w:val="0085640E"/>
    <w:rsid w:val="00870188"/>
    <w:rsid w:val="008961A3"/>
    <w:rsid w:val="008A1A31"/>
    <w:rsid w:val="008A3AAB"/>
    <w:rsid w:val="008C40D1"/>
    <w:rsid w:val="008D1FFC"/>
    <w:rsid w:val="008D28C0"/>
    <w:rsid w:val="008E1FBE"/>
    <w:rsid w:val="008E66F6"/>
    <w:rsid w:val="008E7D3E"/>
    <w:rsid w:val="008F1512"/>
    <w:rsid w:val="008F30D2"/>
    <w:rsid w:val="008F38EF"/>
    <w:rsid w:val="00903236"/>
    <w:rsid w:val="009071F9"/>
    <w:rsid w:val="0090777A"/>
    <w:rsid w:val="00914A39"/>
    <w:rsid w:val="0091567A"/>
    <w:rsid w:val="009176DF"/>
    <w:rsid w:val="00925F43"/>
    <w:rsid w:val="009524D8"/>
    <w:rsid w:val="0095508A"/>
    <w:rsid w:val="009556E7"/>
    <w:rsid w:val="00961188"/>
    <w:rsid w:val="00966897"/>
    <w:rsid w:val="009822E6"/>
    <w:rsid w:val="00984A86"/>
    <w:rsid w:val="009936BE"/>
    <w:rsid w:val="00996982"/>
    <w:rsid w:val="009A3427"/>
    <w:rsid w:val="009A47A7"/>
    <w:rsid w:val="009A6C30"/>
    <w:rsid w:val="009B0C3C"/>
    <w:rsid w:val="009B45A2"/>
    <w:rsid w:val="009C7EC7"/>
    <w:rsid w:val="009C7FF8"/>
    <w:rsid w:val="009D1499"/>
    <w:rsid w:val="009D2CCF"/>
    <w:rsid w:val="009E4A63"/>
    <w:rsid w:val="00A0096F"/>
    <w:rsid w:val="00A110A0"/>
    <w:rsid w:val="00A1466E"/>
    <w:rsid w:val="00A167EF"/>
    <w:rsid w:val="00A32A6D"/>
    <w:rsid w:val="00A54A27"/>
    <w:rsid w:val="00A55A98"/>
    <w:rsid w:val="00A61D68"/>
    <w:rsid w:val="00A62DBC"/>
    <w:rsid w:val="00A76E44"/>
    <w:rsid w:val="00A90D15"/>
    <w:rsid w:val="00A91A9D"/>
    <w:rsid w:val="00A941FF"/>
    <w:rsid w:val="00AB3C8E"/>
    <w:rsid w:val="00B05CE7"/>
    <w:rsid w:val="00B1090B"/>
    <w:rsid w:val="00B34434"/>
    <w:rsid w:val="00B84530"/>
    <w:rsid w:val="00B97B48"/>
    <w:rsid w:val="00BC4BC5"/>
    <w:rsid w:val="00BC582F"/>
    <w:rsid w:val="00BD149B"/>
    <w:rsid w:val="00BD243C"/>
    <w:rsid w:val="00BE47DC"/>
    <w:rsid w:val="00C4032C"/>
    <w:rsid w:val="00C439FC"/>
    <w:rsid w:val="00C63594"/>
    <w:rsid w:val="00C72976"/>
    <w:rsid w:val="00C817DB"/>
    <w:rsid w:val="00C82DA9"/>
    <w:rsid w:val="00C84944"/>
    <w:rsid w:val="00C94AAE"/>
    <w:rsid w:val="00CA100B"/>
    <w:rsid w:val="00CA7681"/>
    <w:rsid w:val="00CC2B78"/>
    <w:rsid w:val="00CD14E2"/>
    <w:rsid w:val="00CD341F"/>
    <w:rsid w:val="00CE184E"/>
    <w:rsid w:val="00CF1218"/>
    <w:rsid w:val="00D00955"/>
    <w:rsid w:val="00D04A5F"/>
    <w:rsid w:val="00D07EB7"/>
    <w:rsid w:val="00D11257"/>
    <w:rsid w:val="00D20DA9"/>
    <w:rsid w:val="00D24CE6"/>
    <w:rsid w:val="00D31EE5"/>
    <w:rsid w:val="00D34A2D"/>
    <w:rsid w:val="00D44B14"/>
    <w:rsid w:val="00D65D1D"/>
    <w:rsid w:val="00D85D6C"/>
    <w:rsid w:val="00DC2477"/>
    <w:rsid w:val="00DC5D46"/>
    <w:rsid w:val="00DD66CA"/>
    <w:rsid w:val="00DE3C9F"/>
    <w:rsid w:val="00DF3E93"/>
    <w:rsid w:val="00DF5F82"/>
    <w:rsid w:val="00E019CE"/>
    <w:rsid w:val="00E03774"/>
    <w:rsid w:val="00E230D1"/>
    <w:rsid w:val="00E3680B"/>
    <w:rsid w:val="00E42637"/>
    <w:rsid w:val="00E44A20"/>
    <w:rsid w:val="00E468E2"/>
    <w:rsid w:val="00E62779"/>
    <w:rsid w:val="00E71719"/>
    <w:rsid w:val="00E76019"/>
    <w:rsid w:val="00E8246D"/>
    <w:rsid w:val="00E86C8E"/>
    <w:rsid w:val="00E90F4C"/>
    <w:rsid w:val="00E91F3B"/>
    <w:rsid w:val="00EB0D8C"/>
    <w:rsid w:val="00EC1A63"/>
    <w:rsid w:val="00EC4257"/>
    <w:rsid w:val="00ED3BA9"/>
    <w:rsid w:val="00ED50F1"/>
    <w:rsid w:val="00ED7F55"/>
    <w:rsid w:val="00EE1A95"/>
    <w:rsid w:val="00EF6A34"/>
    <w:rsid w:val="00F03446"/>
    <w:rsid w:val="00F10380"/>
    <w:rsid w:val="00F145A3"/>
    <w:rsid w:val="00F14D41"/>
    <w:rsid w:val="00F263F3"/>
    <w:rsid w:val="00F30A7A"/>
    <w:rsid w:val="00F31A8E"/>
    <w:rsid w:val="00F50ABC"/>
    <w:rsid w:val="00F549EE"/>
    <w:rsid w:val="00F6427E"/>
    <w:rsid w:val="00F645E2"/>
    <w:rsid w:val="00F71CAE"/>
    <w:rsid w:val="00F86B95"/>
    <w:rsid w:val="00FA158C"/>
    <w:rsid w:val="00FA6AF3"/>
    <w:rsid w:val="00FB18A2"/>
    <w:rsid w:val="00FC0C1F"/>
    <w:rsid w:val="00FC496C"/>
    <w:rsid w:val="00FC6644"/>
    <w:rsid w:val="00FC7460"/>
    <w:rsid w:val="00FC7BF8"/>
    <w:rsid w:val="00FD0A1D"/>
    <w:rsid w:val="00FD3671"/>
    <w:rsid w:val="00FD5375"/>
    <w:rsid w:val="00FD5BC6"/>
    <w:rsid w:val="00FD5C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B26F97-9056-48AE-87FA-0E396916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C4257"/>
    <w:pPr>
      <w:widowControl w:val="0"/>
      <w:suppressAutoHyphens/>
      <w:spacing w:after="0" w:line="240" w:lineRule="auto"/>
    </w:pPr>
    <w:rPr>
      <w:rFonts w:ascii="Times New Roman" w:eastAsia="Lucida Sans Unicode"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TableContents">
    <w:name w:val="Table Contents"/>
    <w:basedOn w:val="prastasis"/>
    <w:rsid w:val="00EC4257"/>
    <w:pPr>
      <w:suppressLineNumbers/>
    </w:pPr>
  </w:style>
  <w:style w:type="paragraph" w:styleId="Pagrindinistekstas">
    <w:name w:val="Body Text"/>
    <w:basedOn w:val="prastasis"/>
    <w:link w:val="PagrindinistekstasDiagrama"/>
    <w:rsid w:val="00E03774"/>
    <w:pPr>
      <w:spacing w:after="120"/>
    </w:pPr>
  </w:style>
  <w:style w:type="character" w:customStyle="1" w:styleId="PagrindinistekstasDiagrama">
    <w:name w:val="Pagrindinis tekstas Diagrama"/>
    <w:basedOn w:val="Numatytasispastraiposriftas"/>
    <w:link w:val="Pagrindinistekstas"/>
    <w:rsid w:val="00E03774"/>
    <w:rPr>
      <w:rFonts w:ascii="Times New Roman" w:eastAsia="Lucida Sans Unicode" w:hAnsi="Times New Roman" w:cs="Times New Roman"/>
      <w:sz w:val="24"/>
      <w:szCs w:val="20"/>
    </w:rPr>
  </w:style>
  <w:style w:type="paragraph" w:styleId="Sraopastraipa">
    <w:name w:val="List Paragraph"/>
    <w:basedOn w:val="prastasis"/>
    <w:uiPriority w:val="34"/>
    <w:qFormat/>
    <w:rsid w:val="000E5BB2"/>
    <w:pPr>
      <w:ind w:left="720"/>
      <w:contextualSpacing/>
    </w:pPr>
  </w:style>
  <w:style w:type="table" w:styleId="Lentelstinklelis">
    <w:name w:val="Table Grid"/>
    <w:basedOn w:val="prastojilentel"/>
    <w:uiPriority w:val="59"/>
    <w:rsid w:val="00E42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4263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42637"/>
    <w:rPr>
      <w:rFonts w:ascii="Tahoma" w:eastAsia="Lucida Sans Unicode" w:hAnsi="Tahoma" w:cs="Tahoma"/>
      <w:sz w:val="16"/>
      <w:szCs w:val="16"/>
      <w:lang w:eastAsia="lt-LT"/>
    </w:rPr>
  </w:style>
  <w:style w:type="paragraph" w:customStyle="1" w:styleId="Default">
    <w:name w:val="Default"/>
    <w:rsid w:val="003163E6"/>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rsid w:val="00E90F4C"/>
    <w:pPr>
      <w:suppressAutoHyphens w:val="0"/>
      <w:spacing w:before="280" w:after="119"/>
    </w:pPr>
    <w:rPr>
      <w:rFonts w:eastAsia="Times New Roman"/>
      <w:szCs w:val="24"/>
    </w:rPr>
  </w:style>
  <w:style w:type="character" w:styleId="Hipersaitas">
    <w:name w:val="Hyperlink"/>
    <w:basedOn w:val="Numatytasispastraiposriftas"/>
    <w:uiPriority w:val="99"/>
    <w:unhideWhenUsed/>
    <w:rsid w:val="00E90F4C"/>
    <w:rPr>
      <w:color w:val="0000FF" w:themeColor="hyperlink"/>
      <w:u w:val="single"/>
    </w:rPr>
  </w:style>
  <w:style w:type="paragraph" w:styleId="Antrats">
    <w:name w:val="header"/>
    <w:basedOn w:val="prastasis"/>
    <w:link w:val="AntratsDiagrama"/>
    <w:uiPriority w:val="99"/>
    <w:unhideWhenUsed/>
    <w:rsid w:val="00E90F4C"/>
    <w:pPr>
      <w:tabs>
        <w:tab w:val="center" w:pos="4680"/>
        <w:tab w:val="right" w:pos="9360"/>
      </w:tabs>
    </w:pPr>
  </w:style>
  <w:style w:type="character" w:customStyle="1" w:styleId="AntratsDiagrama">
    <w:name w:val="Antraštės Diagrama"/>
    <w:basedOn w:val="Numatytasispastraiposriftas"/>
    <w:link w:val="Antrats"/>
    <w:uiPriority w:val="99"/>
    <w:rsid w:val="00E90F4C"/>
    <w:rPr>
      <w:rFonts w:ascii="Times New Roman" w:eastAsia="Lucida Sans Unicode" w:hAnsi="Times New Roman" w:cs="Times New Roman"/>
      <w:sz w:val="24"/>
      <w:szCs w:val="20"/>
      <w:lang w:eastAsia="lt-LT"/>
    </w:rPr>
  </w:style>
  <w:style w:type="paragraph" w:styleId="Porat">
    <w:name w:val="footer"/>
    <w:basedOn w:val="prastasis"/>
    <w:link w:val="PoratDiagrama"/>
    <w:uiPriority w:val="99"/>
    <w:unhideWhenUsed/>
    <w:rsid w:val="00E90F4C"/>
    <w:pPr>
      <w:tabs>
        <w:tab w:val="center" w:pos="4680"/>
        <w:tab w:val="right" w:pos="9360"/>
      </w:tabs>
    </w:pPr>
  </w:style>
  <w:style w:type="character" w:customStyle="1" w:styleId="PoratDiagrama">
    <w:name w:val="Poraštė Diagrama"/>
    <w:basedOn w:val="Numatytasispastraiposriftas"/>
    <w:link w:val="Porat"/>
    <w:uiPriority w:val="99"/>
    <w:rsid w:val="00E90F4C"/>
    <w:rPr>
      <w:rFonts w:ascii="Times New Roman" w:eastAsia="Lucida Sans Unicode" w:hAnsi="Times New Roman" w:cs="Times New Roman"/>
      <w:sz w:val="24"/>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8985">
      <w:bodyDiv w:val="1"/>
      <w:marLeft w:val="0"/>
      <w:marRight w:val="0"/>
      <w:marTop w:val="0"/>
      <w:marBottom w:val="0"/>
      <w:divBdr>
        <w:top w:val="none" w:sz="0" w:space="0" w:color="auto"/>
        <w:left w:val="none" w:sz="0" w:space="0" w:color="auto"/>
        <w:bottom w:val="none" w:sz="0" w:space="0" w:color="auto"/>
        <w:right w:val="none" w:sz="0" w:space="0" w:color="auto"/>
      </w:divBdr>
    </w:div>
    <w:div w:id="339241065">
      <w:bodyDiv w:val="1"/>
      <w:marLeft w:val="0"/>
      <w:marRight w:val="0"/>
      <w:marTop w:val="0"/>
      <w:marBottom w:val="0"/>
      <w:divBdr>
        <w:top w:val="none" w:sz="0" w:space="0" w:color="auto"/>
        <w:left w:val="none" w:sz="0" w:space="0" w:color="auto"/>
        <w:bottom w:val="none" w:sz="0" w:space="0" w:color="auto"/>
        <w:right w:val="none" w:sz="0" w:space="0" w:color="auto"/>
      </w:divBdr>
    </w:div>
    <w:div w:id="521476779">
      <w:bodyDiv w:val="1"/>
      <w:marLeft w:val="0"/>
      <w:marRight w:val="0"/>
      <w:marTop w:val="0"/>
      <w:marBottom w:val="0"/>
      <w:divBdr>
        <w:top w:val="none" w:sz="0" w:space="0" w:color="auto"/>
        <w:left w:val="none" w:sz="0" w:space="0" w:color="auto"/>
        <w:bottom w:val="none" w:sz="0" w:space="0" w:color="auto"/>
        <w:right w:val="none" w:sz="0" w:space="0" w:color="auto"/>
      </w:divBdr>
    </w:div>
    <w:div w:id="636379135">
      <w:bodyDiv w:val="1"/>
      <w:marLeft w:val="0"/>
      <w:marRight w:val="0"/>
      <w:marTop w:val="0"/>
      <w:marBottom w:val="0"/>
      <w:divBdr>
        <w:top w:val="none" w:sz="0" w:space="0" w:color="auto"/>
        <w:left w:val="none" w:sz="0" w:space="0" w:color="auto"/>
        <w:bottom w:val="none" w:sz="0" w:space="0" w:color="auto"/>
        <w:right w:val="none" w:sz="0" w:space="0" w:color="auto"/>
      </w:divBdr>
      <w:divsChild>
        <w:div w:id="298072789">
          <w:marLeft w:val="547"/>
          <w:marRight w:val="0"/>
          <w:marTop w:val="154"/>
          <w:marBottom w:val="0"/>
          <w:divBdr>
            <w:top w:val="none" w:sz="0" w:space="0" w:color="auto"/>
            <w:left w:val="none" w:sz="0" w:space="0" w:color="auto"/>
            <w:bottom w:val="none" w:sz="0" w:space="0" w:color="auto"/>
            <w:right w:val="none" w:sz="0" w:space="0" w:color="auto"/>
          </w:divBdr>
        </w:div>
        <w:div w:id="1207403">
          <w:marLeft w:val="547"/>
          <w:marRight w:val="0"/>
          <w:marTop w:val="154"/>
          <w:marBottom w:val="0"/>
          <w:divBdr>
            <w:top w:val="none" w:sz="0" w:space="0" w:color="auto"/>
            <w:left w:val="none" w:sz="0" w:space="0" w:color="auto"/>
            <w:bottom w:val="none" w:sz="0" w:space="0" w:color="auto"/>
            <w:right w:val="none" w:sz="0" w:space="0" w:color="auto"/>
          </w:divBdr>
        </w:div>
        <w:div w:id="1213494540">
          <w:marLeft w:val="547"/>
          <w:marRight w:val="0"/>
          <w:marTop w:val="154"/>
          <w:marBottom w:val="0"/>
          <w:divBdr>
            <w:top w:val="none" w:sz="0" w:space="0" w:color="auto"/>
            <w:left w:val="none" w:sz="0" w:space="0" w:color="auto"/>
            <w:bottom w:val="none" w:sz="0" w:space="0" w:color="auto"/>
            <w:right w:val="none" w:sz="0" w:space="0" w:color="auto"/>
          </w:divBdr>
        </w:div>
        <w:div w:id="1599753963">
          <w:marLeft w:val="547"/>
          <w:marRight w:val="0"/>
          <w:marTop w:val="154"/>
          <w:marBottom w:val="0"/>
          <w:divBdr>
            <w:top w:val="none" w:sz="0" w:space="0" w:color="auto"/>
            <w:left w:val="none" w:sz="0" w:space="0" w:color="auto"/>
            <w:bottom w:val="none" w:sz="0" w:space="0" w:color="auto"/>
            <w:right w:val="none" w:sz="0" w:space="0" w:color="auto"/>
          </w:divBdr>
        </w:div>
      </w:divsChild>
    </w:div>
    <w:div w:id="1138064064">
      <w:bodyDiv w:val="1"/>
      <w:marLeft w:val="0"/>
      <w:marRight w:val="0"/>
      <w:marTop w:val="0"/>
      <w:marBottom w:val="0"/>
      <w:divBdr>
        <w:top w:val="none" w:sz="0" w:space="0" w:color="auto"/>
        <w:left w:val="none" w:sz="0" w:space="0" w:color="auto"/>
        <w:bottom w:val="none" w:sz="0" w:space="0" w:color="auto"/>
        <w:right w:val="none" w:sz="0" w:space="0" w:color="auto"/>
      </w:divBdr>
      <w:divsChild>
        <w:div w:id="238487324">
          <w:marLeft w:val="547"/>
          <w:marRight w:val="0"/>
          <w:marTop w:val="154"/>
          <w:marBottom w:val="0"/>
          <w:divBdr>
            <w:top w:val="none" w:sz="0" w:space="0" w:color="auto"/>
            <w:left w:val="none" w:sz="0" w:space="0" w:color="auto"/>
            <w:bottom w:val="none" w:sz="0" w:space="0" w:color="auto"/>
            <w:right w:val="none" w:sz="0" w:space="0" w:color="auto"/>
          </w:divBdr>
        </w:div>
        <w:div w:id="1234853728">
          <w:marLeft w:val="547"/>
          <w:marRight w:val="0"/>
          <w:marTop w:val="154"/>
          <w:marBottom w:val="0"/>
          <w:divBdr>
            <w:top w:val="none" w:sz="0" w:space="0" w:color="auto"/>
            <w:left w:val="none" w:sz="0" w:space="0" w:color="auto"/>
            <w:bottom w:val="none" w:sz="0" w:space="0" w:color="auto"/>
            <w:right w:val="none" w:sz="0" w:space="0" w:color="auto"/>
          </w:divBdr>
        </w:div>
        <w:div w:id="567233668">
          <w:marLeft w:val="547"/>
          <w:marRight w:val="0"/>
          <w:marTop w:val="154"/>
          <w:marBottom w:val="0"/>
          <w:divBdr>
            <w:top w:val="none" w:sz="0" w:space="0" w:color="auto"/>
            <w:left w:val="none" w:sz="0" w:space="0" w:color="auto"/>
            <w:bottom w:val="none" w:sz="0" w:space="0" w:color="auto"/>
            <w:right w:val="none" w:sz="0" w:space="0" w:color="auto"/>
          </w:divBdr>
        </w:div>
        <w:div w:id="1909730554">
          <w:marLeft w:val="547"/>
          <w:marRight w:val="0"/>
          <w:marTop w:val="154"/>
          <w:marBottom w:val="0"/>
          <w:divBdr>
            <w:top w:val="none" w:sz="0" w:space="0" w:color="auto"/>
            <w:left w:val="none" w:sz="0" w:space="0" w:color="auto"/>
            <w:bottom w:val="none" w:sz="0" w:space="0" w:color="auto"/>
            <w:right w:val="none" w:sz="0" w:space="0" w:color="auto"/>
          </w:divBdr>
        </w:div>
        <w:div w:id="982923917">
          <w:marLeft w:val="547"/>
          <w:marRight w:val="0"/>
          <w:marTop w:val="154"/>
          <w:marBottom w:val="0"/>
          <w:divBdr>
            <w:top w:val="none" w:sz="0" w:space="0" w:color="auto"/>
            <w:left w:val="none" w:sz="0" w:space="0" w:color="auto"/>
            <w:bottom w:val="none" w:sz="0" w:space="0" w:color="auto"/>
            <w:right w:val="none" w:sz="0" w:space="0" w:color="auto"/>
          </w:divBdr>
        </w:div>
      </w:divsChild>
    </w:div>
    <w:div w:id="1154252725">
      <w:bodyDiv w:val="1"/>
      <w:marLeft w:val="0"/>
      <w:marRight w:val="0"/>
      <w:marTop w:val="0"/>
      <w:marBottom w:val="0"/>
      <w:divBdr>
        <w:top w:val="none" w:sz="0" w:space="0" w:color="auto"/>
        <w:left w:val="none" w:sz="0" w:space="0" w:color="auto"/>
        <w:bottom w:val="none" w:sz="0" w:space="0" w:color="auto"/>
        <w:right w:val="none" w:sz="0" w:space="0" w:color="auto"/>
      </w:divBdr>
    </w:div>
    <w:div w:id="1317756598">
      <w:bodyDiv w:val="1"/>
      <w:marLeft w:val="0"/>
      <w:marRight w:val="0"/>
      <w:marTop w:val="0"/>
      <w:marBottom w:val="0"/>
      <w:divBdr>
        <w:top w:val="none" w:sz="0" w:space="0" w:color="auto"/>
        <w:left w:val="none" w:sz="0" w:space="0" w:color="auto"/>
        <w:bottom w:val="none" w:sz="0" w:space="0" w:color="auto"/>
        <w:right w:val="none" w:sz="0" w:space="0" w:color="auto"/>
      </w:divBdr>
      <w:divsChild>
        <w:div w:id="404575136">
          <w:marLeft w:val="547"/>
          <w:marRight w:val="0"/>
          <w:marTop w:val="144"/>
          <w:marBottom w:val="0"/>
          <w:divBdr>
            <w:top w:val="none" w:sz="0" w:space="0" w:color="auto"/>
            <w:left w:val="none" w:sz="0" w:space="0" w:color="auto"/>
            <w:bottom w:val="none" w:sz="0" w:space="0" w:color="auto"/>
            <w:right w:val="none" w:sz="0" w:space="0" w:color="auto"/>
          </w:divBdr>
        </w:div>
        <w:div w:id="1797986697">
          <w:marLeft w:val="547"/>
          <w:marRight w:val="0"/>
          <w:marTop w:val="144"/>
          <w:marBottom w:val="0"/>
          <w:divBdr>
            <w:top w:val="none" w:sz="0" w:space="0" w:color="auto"/>
            <w:left w:val="none" w:sz="0" w:space="0" w:color="auto"/>
            <w:bottom w:val="none" w:sz="0" w:space="0" w:color="auto"/>
            <w:right w:val="none" w:sz="0" w:space="0" w:color="auto"/>
          </w:divBdr>
        </w:div>
        <w:div w:id="759566930">
          <w:marLeft w:val="547"/>
          <w:marRight w:val="0"/>
          <w:marTop w:val="144"/>
          <w:marBottom w:val="0"/>
          <w:divBdr>
            <w:top w:val="none" w:sz="0" w:space="0" w:color="auto"/>
            <w:left w:val="none" w:sz="0" w:space="0" w:color="auto"/>
            <w:bottom w:val="none" w:sz="0" w:space="0" w:color="auto"/>
            <w:right w:val="none" w:sz="0" w:space="0" w:color="auto"/>
          </w:divBdr>
        </w:div>
        <w:div w:id="1252543214">
          <w:marLeft w:val="547"/>
          <w:marRight w:val="0"/>
          <w:marTop w:val="144"/>
          <w:marBottom w:val="0"/>
          <w:divBdr>
            <w:top w:val="none" w:sz="0" w:space="0" w:color="auto"/>
            <w:left w:val="none" w:sz="0" w:space="0" w:color="auto"/>
            <w:bottom w:val="none" w:sz="0" w:space="0" w:color="auto"/>
            <w:right w:val="none" w:sz="0" w:space="0" w:color="auto"/>
          </w:divBdr>
        </w:div>
        <w:div w:id="690767987">
          <w:marLeft w:val="547"/>
          <w:marRight w:val="0"/>
          <w:marTop w:val="144"/>
          <w:marBottom w:val="0"/>
          <w:divBdr>
            <w:top w:val="none" w:sz="0" w:space="0" w:color="auto"/>
            <w:left w:val="none" w:sz="0" w:space="0" w:color="auto"/>
            <w:bottom w:val="none" w:sz="0" w:space="0" w:color="auto"/>
            <w:right w:val="none" w:sz="0" w:space="0" w:color="auto"/>
          </w:divBdr>
        </w:div>
        <w:div w:id="110516743">
          <w:marLeft w:val="547"/>
          <w:marRight w:val="0"/>
          <w:marTop w:val="144"/>
          <w:marBottom w:val="0"/>
          <w:divBdr>
            <w:top w:val="none" w:sz="0" w:space="0" w:color="auto"/>
            <w:left w:val="none" w:sz="0" w:space="0" w:color="auto"/>
            <w:bottom w:val="none" w:sz="0" w:space="0" w:color="auto"/>
            <w:right w:val="none" w:sz="0" w:space="0" w:color="auto"/>
          </w:divBdr>
        </w:div>
      </w:divsChild>
    </w:div>
    <w:div w:id="1397242996">
      <w:bodyDiv w:val="1"/>
      <w:marLeft w:val="0"/>
      <w:marRight w:val="0"/>
      <w:marTop w:val="0"/>
      <w:marBottom w:val="0"/>
      <w:divBdr>
        <w:top w:val="none" w:sz="0" w:space="0" w:color="auto"/>
        <w:left w:val="none" w:sz="0" w:space="0" w:color="auto"/>
        <w:bottom w:val="none" w:sz="0" w:space="0" w:color="auto"/>
        <w:right w:val="none" w:sz="0" w:space="0" w:color="auto"/>
      </w:divBdr>
      <w:divsChild>
        <w:div w:id="1252473057">
          <w:marLeft w:val="547"/>
          <w:marRight w:val="0"/>
          <w:marTop w:val="134"/>
          <w:marBottom w:val="0"/>
          <w:divBdr>
            <w:top w:val="none" w:sz="0" w:space="0" w:color="auto"/>
            <w:left w:val="none" w:sz="0" w:space="0" w:color="auto"/>
            <w:bottom w:val="none" w:sz="0" w:space="0" w:color="auto"/>
            <w:right w:val="none" w:sz="0" w:space="0" w:color="auto"/>
          </w:divBdr>
        </w:div>
        <w:div w:id="1130173997">
          <w:marLeft w:val="547"/>
          <w:marRight w:val="0"/>
          <w:marTop w:val="134"/>
          <w:marBottom w:val="0"/>
          <w:divBdr>
            <w:top w:val="none" w:sz="0" w:space="0" w:color="auto"/>
            <w:left w:val="none" w:sz="0" w:space="0" w:color="auto"/>
            <w:bottom w:val="none" w:sz="0" w:space="0" w:color="auto"/>
            <w:right w:val="none" w:sz="0" w:space="0" w:color="auto"/>
          </w:divBdr>
        </w:div>
        <w:div w:id="49160335">
          <w:marLeft w:val="547"/>
          <w:marRight w:val="0"/>
          <w:marTop w:val="134"/>
          <w:marBottom w:val="0"/>
          <w:divBdr>
            <w:top w:val="none" w:sz="0" w:space="0" w:color="auto"/>
            <w:left w:val="none" w:sz="0" w:space="0" w:color="auto"/>
            <w:bottom w:val="none" w:sz="0" w:space="0" w:color="auto"/>
            <w:right w:val="none" w:sz="0" w:space="0" w:color="auto"/>
          </w:divBdr>
        </w:div>
        <w:div w:id="1684630878">
          <w:marLeft w:val="547"/>
          <w:marRight w:val="0"/>
          <w:marTop w:val="134"/>
          <w:marBottom w:val="0"/>
          <w:divBdr>
            <w:top w:val="none" w:sz="0" w:space="0" w:color="auto"/>
            <w:left w:val="none" w:sz="0" w:space="0" w:color="auto"/>
            <w:bottom w:val="none" w:sz="0" w:space="0" w:color="auto"/>
            <w:right w:val="none" w:sz="0" w:space="0" w:color="auto"/>
          </w:divBdr>
        </w:div>
        <w:div w:id="436147059">
          <w:marLeft w:val="547"/>
          <w:marRight w:val="0"/>
          <w:marTop w:val="134"/>
          <w:marBottom w:val="0"/>
          <w:divBdr>
            <w:top w:val="none" w:sz="0" w:space="0" w:color="auto"/>
            <w:left w:val="none" w:sz="0" w:space="0" w:color="auto"/>
            <w:bottom w:val="none" w:sz="0" w:space="0" w:color="auto"/>
            <w:right w:val="none" w:sz="0" w:space="0" w:color="auto"/>
          </w:divBdr>
        </w:div>
        <w:div w:id="1703701743">
          <w:marLeft w:val="547"/>
          <w:marRight w:val="0"/>
          <w:marTop w:val="134"/>
          <w:marBottom w:val="0"/>
          <w:divBdr>
            <w:top w:val="none" w:sz="0" w:space="0" w:color="auto"/>
            <w:left w:val="none" w:sz="0" w:space="0" w:color="auto"/>
            <w:bottom w:val="none" w:sz="0" w:space="0" w:color="auto"/>
            <w:right w:val="none" w:sz="0" w:space="0" w:color="auto"/>
          </w:divBdr>
        </w:div>
        <w:div w:id="2090035606">
          <w:marLeft w:val="547"/>
          <w:marRight w:val="0"/>
          <w:marTop w:val="134"/>
          <w:marBottom w:val="0"/>
          <w:divBdr>
            <w:top w:val="none" w:sz="0" w:space="0" w:color="auto"/>
            <w:left w:val="none" w:sz="0" w:space="0" w:color="auto"/>
            <w:bottom w:val="none" w:sz="0" w:space="0" w:color="auto"/>
            <w:right w:val="none" w:sz="0" w:space="0" w:color="auto"/>
          </w:divBdr>
        </w:div>
      </w:divsChild>
    </w:div>
    <w:div w:id="1703167857">
      <w:bodyDiv w:val="1"/>
      <w:marLeft w:val="0"/>
      <w:marRight w:val="0"/>
      <w:marTop w:val="0"/>
      <w:marBottom w:val="0"/>
      <w:divBdr>
        <w:top w:val="none" w:sz="0" w:space="0" w:color="auto"/>
        <w:left w:val="none" w:sz="0" w:space="0" w:color="auto"/>
        <w:bottom w:val="none" w:sz="0" w:space="0" w:color="auto"/>
        <w:right w:val="none" w:sz="0" w:space="0" w:color="auto"/>
      </w:divBdr>
    </w:div>
    <w:div w:id="2116747369">
      <w:bodyDiv w:val="1"/>
      <w:marLeft w:val="0"/>
      <w:marRight w:val="0"/>
      <w:marTop w:val="0"/>
      <w:marBottom w:val="0"/>
      <w:divBdr>
        <w:top w:val="none" w:sz="0" w:space="0" w:color="auto"/>
        <w:left w:val="none" w:sz="0" w:space="0" w:color="auto"/>
        <w:bottom w:val="none" w:sz="0" w:space="0" w:color="auto"/>
        <w:right w:val="none" w:sz="0" w:space="0" w:color="auto"/>
      </w:divBdr>
      <w:divsChild>
        <w:div w:id="1071660110">
          <w:marLeft w:val="547"/>
          <w:marRight w:val="0"/>
          <w:marTop w:val="154"/>
          <w:marBottom w:val="0"/>
          <w:divBdr>
            <w:top w:val="none" w:sz="0" w:space="0" w:color="auto"/>
            <w:left w:val="none" w:sz="0" w:space="0" w:color="auto"/>
            <w:bottom w:val="none" w:sz="0" w:space="0" w:color="auto"/>
            <w:right w:val="none" w:sz="0" w:space="0" w:color="auto"/>
          </w:divBdr>
        </w:div>
        <w:div w:id="552039840">
          <w:marLeft w:val="547"/>
          <w:marRight w:val="0"/>
          <w:marTop w:val="154"/>
          <w:marBottom w:val="0"/>
          <w:divBdr>
            <w:top w:val="none" w:sz="0" w:space="0" w:color="auto"/>
            <w:left w:val="none" w:sz="0" w:space="0" w:color="auto"/>
            <w:bottom w:val="none" w:sz="0" w:space="0" w:color="auto"/>
            <w:right w:val="none" w:sz="0" w:space="0" w:color="auto"/>
          </w:divBdr>
        </w:div>
        <w:div w:id="227619278">
          <w:marLeft w:val="547"/>
          <w:marRight w:val="0"/>
          <w:marTop w:val="154"/>
          <w:marBottom w:val="0"/>
          <w:divBdr>
            <w:top w:val="none" w:sz="0" w:space="0" w:color="auto"/>
            <w:left w:val="none" w:sz="0" w:space="0" w:color="auto"/>
            <w:bottom w:val="none" w:sz="0" w:space="0" w:color="auto"/>
            <w:right w:val="none" w:sz="0" w:space="0" w:color="auto"/>
          </w:divBdr>
        </w:div>
        <w:div w:id="209119933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10.emf"/><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734A0-04F0-487E-93F1-E1F7DBA2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7509</Words>
  <Characters>42802</Characters>
  <Application>Microsoft Office Word</Application>
  <DocSecurity>0</DocSecurity>
  <Lines>356</Lines>
  <Paragraphs>100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dc:creator>
  <cp:lastModifiedBy>Vartotojas</cp:lastModifiedBy>
  <cp:revision>6</cp:revision>
  <cp:lastPrinted>2014-03-04T12:13:00Z</cp:lastPrinted>
  <dcterms:created xsi:type="dcterms:W3CDTF">2015-07-18T18:00:00Z</dcterms:created>
  <dcterms:modified xsi:type="dcterms:W3CDTF">2015-07-18T19:00:00Z</dcterms:modified>
</cp:coreProperties>
</file>